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5EE0C" w14:textId="77777777" w:rsidR="002F31CE" w:rsidRPr="00CE5B44" w:rsidRDefault="000805E9">
      <w:pPr>
        <w:pStyle w:val="1"/>
        <w:spacing w:before="200" w:after="100"/>
        <w:rPr>
          <w:rFonts w:ascii="Times New Roman" w:hAnsi="Times New Roman" w:cs="Times New Roman"/>
          <w:sz w:val="28"/>
          <w:lang w:val="uk-UA"/>
        </w:rPr>
      </w:pPr>
      <w:r w:rsidRPr="00CE5B44">
        <w:rPr>
          <w:rFonts w:ascii="Times New Roman" w:eastAsia="Times New Roman" w:hAnsi="Times New Roman" w:cs="Times New Roman"/>
          <w:color w:val="000000"/>
          <w:sz w:val="28"/>
          <w:lang w:val="uk-UA"/>
        </w:rPr>
        <w:t>1. Назва професійного стандарту</w:t>
      </w:r>
    </w:p>
    <w:p w14:paraId="542A05F2" w14:textId="77777777" w:rsidR="002F31CE" w:rsidRPr="00CE5B44" w:rsidRDefault="000805E9">
      <w:pPr>
        <w:jc w:val="both"/>
        <w:rPr>
          <w:rFonts w:cs="Times New Roman"/>
          <w:sz w:val="28"/>
          <w:szCs w:val="28"/>
          <w:lang w:val="uk-UA"/>
        </w:rPr>
      </w:pPr>
      <w:r w:rsidRPr="00CE5B44">
        <w:rPr>
          <w:rFonts w:cs="Times New Roman"/>
          <w:color w:val="000000"/>
          <w:sz w:val="28"/>
          <w:szCs w:val="28"/>
          <w:lang w:val="uk-UA"/>
        </w:rPr>
        <w:t>«Інженер клінічний».</w:t>
      </w:r>
    </w:p>
    <w:p w14:paraId="6B32E89B" w14:textId="77777777" w:rsidR="002F31CE" w:rsidRPr="00CE5B44" w:rsidRDefault="000805E9">
      <w:pPr>
        <w:pStyle w:val="1"/>
        <w:spacing w:before="200" w:after="100"/>
        <w:rPr>
          <w:rFonts w:ascii="Times New Roman" w:hAnsi="Times New Roman" w:cs="Times New Roman"/>
          <w:sz w:val="28"/>
          <w:lang w:val="uk-UA"/>
        </w:rPr>
      </w:pPr>
      <w:r w:rsidRPr="00CE5B44">
        <w:rPr>
          <w:rFonts w:ascii="Times New Roman" w:eastAsia="Times New Roman" w:hAnsi="Times New Roman" w:cs="Times New Roman"/>
          <w:color w:val="000000"/>
          <w:sz w:val="28"/>
          <w:lang w:val="uk-UA"/>
        </w:rPr>
        <w:t>2. Загальні відомості про професійний стандарт</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402"/>
        <w:gridCol w:w="6123"/>
      </w:tblGrid>
      <w:tr w:rsidR="002F31CE" w:rsidRPr="00CE5B44" w14:paraId="7F53FCBD" w14:textId="77777777">
        <w:trPr>
          <w:jc w:val="center"/>
        </w:trPr>
        <w:tc>
          <w:tcPr>
            <w:tcW w:w="3402" w:type="dxa"/>
            <w:shd w:val="clear" w:color="auto" w:fill="E7E6E6"/>
            <w:tcMar>
              <w:top w:w="65" w:type="dxa"/>
              <w:left w:w="75" w:type="dxa"/>
              <w:bottom w:w="65" w:type="dxa"/>
              <w:right w:w="75" w:type="dxa"/>
            </w:tcMar>
          </w:tcPr>
          <w:p w14:paraId="1B127E64" w14:textId="77777777" w:rsidR="002F31CE" w:rsidRPr="00CE5B44" w:rsidRDefault="000805E9">
            <w:pPr>
              <w:spacing w:after="20"/>
              <w:rPr>
                <w:rFonts w:cs="Times New Roman"/>
                <w:sz w:val="28"/>
                <w:szCs w:val="28"/>
                <w:lang w:val="uk-UA"/>
              </w:rPr>
            </w:pPr>
            <w:r w:rsidRPr="00CE5B44">
              <w:rPr>
                <w:rFonts w:cs="Times New Roman"/>
                <w:b/>
                <w:color w:val="000000"/>
                <w:sz w:val="28"/>
                <w:szCs w:val="28"/>
                <w:lang w:val="uk-UA"/>
              </w:rPr>
              <w:t>1) Назва галузі професійної діяльності для розроблення професійних стандартів</w:t>
            </w:r>
          </w:p>
        </w:tc>
        <w:tc>
          <w:tcPr>
            <w:tcW w:w="6123" w:type="dxa"/>
            <w:tcMar>
              <w:top w:w="65" w:type="dxa"/>
              <w:left w:w="75" w:type="dxa"/>
              <w:bottom w:w="65" w:type="dxa"/>
              <w:right w:w="75" w:type="dxa"/>
            </w:tcMar>
          </w:tcPr>
          <w:p w14:paraId="2F879460" w14:textId="77777777" w:rsidR="002F31CE" w:rsidRPr="00CE5B44" w:rsidRDefault="000805E9">
            <w:pPr>
              <w:spacing w:after="20"/>
              <w:rPr>
                <w:rFonts w:cs="Times New Roman"/>
                <w:sz w:val="28"/>
                <w:szCs w:val="28"/>
                <w:lang w:val="uk-UA"/>
              </w:rPr>
            </w:pPr>
            <w:r w:rsidRPr="00CE5B44">
              <w:rPr>
                <w:rFonts w:cs="Times New Roman"/>
                <w:color w:val="000000"/>
                <w:sz w:val="28"/>
                <w:szCs w:val="28"/>
                <w:lang w:val="uk-UA"/>
              </w:rPr>
              <w:t>Охорона здоров’я.</w:t>
            </w:r>
          </w:p>
        </w:tc>
      </w:tr>
      <w:tr w:rsidR="002F31CE" w:rsidRPr="00CE5B44" w14:paraId="6F6B7C4C" w14:textId="77777777">
        <w:trPr>
          <w:jc w:val="center"/>
        </w:trPr>
        <w:tc>
          <w:tcPr>
            <w:tcW w:w="3402" w:type="dxa"/>
            <w:shd w:val="clear" w:color="auto" w:fill="E7E6E6"/>
            <w:tcMar>
              <w:top w:w="65" w:type="dxa"/>
              <w:left w:w="75" w:type="dxa"/>
              <w:bottom w:w="65" w:type="dxa"/>
              <w:right w:w="75" w:type="dxa"/>
            </w:tcMar>
          </w:tcPr>
          <w:p w14:paraId="5413E501" w14:textId="77777777" w:rsidR="002F31CE" w:rsidRPr="00CE5B44" w:rsidRDefault="000805E9">
            <w:pPr>
              <w:spacing w:after="20"/>
              <w:rPr>
                <w:rFonts w:cs="Times New Roman"/>
                <w:sz w:val="28"/>
                <w:szCs w:val="28"/>
                <w:lang w:val="uk-UA"/>
              </w:rPr>
            </w:pPr>
            <w:r w:rsidRPr="00CE5B44">
              <w:rPr>
                <w:rFonts w:cs="Times New Roman"/>
                <w:b/>
                <w:color w:val="000000"/>
                <w:sz w:val="28"/>
                <w:szCs w:val="28"/>
                <w:lang w:val="uk-UA"/>
              </w:rPr>
              <w:t>2) Назва професійної кваліфікації</w:t>
            </w:r>
          </w:p>
        </w:tc>
        <w:tc>
          <w:tcPr>
            <w:tcW w:w="6123" w:type="dxa"/>
            <w:tcMar>
              <w:top w:w="65" w:type="dxa"/>
              <w:left w:w="75" w:type="dxa"/>
              <w:bottom w:w="65" w:type="dxa"/>
              <w:right w:w="75" w:type="dxa"/>
            </w:tcMar>
          </w:tcPr>
          <w:p w14:paraId="1A454B6E" w14:textId="77777777" w:rsidR="002F31CE" w:rsidRPr="00CE5B44" w:rsidRDefault="000805E9">
            <w:pPr>
              <w:spacing w:after="20"/>
              <w:rPr>
                <w:rFonts w:cs="Times New Roman"/>
                <w:sz w:val="28"/>
                <w:szCs w:val="28"/>
                <w:lang w:val="uk-UA"/>
              </w:rPr>
            </w:pPr>
            <w:r w:rsidRPr="00CE5B44">
              <w:rPr>
                <w:rFonts w:cs="Times New Roman"/>
                <w:color w:val="000000"/>
                <w:sz w:val="28"/>
                <w:szCs w:val="28"/>
                <w:lang w:val="uk-UA"/>
              </w:rPr>
              <w:t>Інженер клінічний.</w:t>
            </w:r>
          </w:p>
        </w:tc>
      </w:tr>
      <w:tr w:rsidR="002F31CE" w:rsidRPr="00CE5B44" w14:paraId="1A06B92C" w14:textId="77777777">
        <w:trPr>
          <w:jc w:val="center"/>
        </w:trPr>
        <w:tc>
          <w:tcPr>
            <w:tcW w:w="3402" w:type="dxa"/>
            <w:shd w:val="clear" w:color="auto" w:fill="E7E6E6"/>
            <w:tcMar>
              <w:top w:w="65" w:type="dxa"/>
              <w:left w:w="75" w:type="dxa"/>
              <w:bottom w:w="65" w:type="dxa"/>
              <w:right w:w="75" w:type="dxa"/>
            </w:tcMar>
          </w:tcPr>
          <w:p w14:paraId="098C5870" w14:textId="77777777" w:rsidR="002F31CE" w:rsidRPr="00CE5B44" w:rsidRDefault="000805E9">
            <w:pPr>
              <w:spacing w:after="20"/>
              <w:rPr>
                <w:rFonts w:cs="Times New Roman"/>
                <w:sz w:val="28"/>
                <w:szCs w:val="28"/>
                <w:lang w:val="uk-UA"/>
              </w:rPr>
            </w:pPr>
            <w:r w:rsidRPr="00CE5B44">
              <w:rPr>
                <w:rFonts w:cs="Times New Roman"/>
                <w:b/>
                <w:color w:val="000000"/>
                <w:sz w:val="28"/>
                <w:szCs w:val="28"/>
                <w:lang w:val="uk-UA"/>
              </w:rPr>
              <w:t>3) Рівень професійної кваліфікації</w:t>
            </w:r>
          </w:p>
        </w:tc>
        <w:tc>
          <w:tcPr>
            <w:tcW w:w="6123" w:type="dxa"/>
            <w:tcMar>
              <w:top w:w="65" w:type="dxa"/>
              <w:left w:w="75" w:type="dxa"/>
              <w:bottom w:w="65" w:type="dxa"/>
              <w:right w:w="75" w:type="dxa"/>
            </w:tcMar>
          </w:tcPr>
          <w:p w14:paraId="682978A8" w14:textId="77777777" w:rsidR="002F31CE" w:rsidRPr="00CE5B44" w:rsidRDefault="000805E9">
            <w:pPr>
              <w:spacing w:after="20"/>
              <w:rPr>
                <w:rFonts w:cs="Times New Roman"/>
                <w:sz w:val="28"/>
                <w:szCs w:val="28"/>
                <w:lang w:val="uk-UA"/>
              </w:rPr>
            </w:pPr>
            <w:r w:rsidRPr="00CE5B44">
              <w:rPr>
                <w:rFonts w:cs="Times New Roman"/>
                <w:color w:val="000000"/>
                <w:sz w:val="28"/>
                <w:szCs w:val="28"/>
                <w:lang w:val="uk-UA"/>
              </w:rPr>
              <w:t>7 рівень Національної рамки кваліфікацій; 7 рівень Європейської рамки кваліфікацій.</w:t>
            </w:r>
          </w:p>
        </w:tc>
      </w:tr>
      <w:tr w:rsidR="002F31CE" w:rsidRPr="00CE5B44" w14:paraId="6FDB8520" w14:textId="77777777">
        <w:trPr>
          <w:jc w:val="center"/>
        </w:trPr>
        <w:tc>
          <w:tcPr>
            <w:tcW w:w="3402" w:type="dxa"/>
            <w:shd w:val="clear" w:color="auto" w:fill="E7E6E6"/>
            <w:tcMar>
              <w:top w:w="65" w:type="dxa"/>
              <w:left w:w="75" w:type="dxa"/>
              <w:bottom w:w="65" w:type="dxa"/>
              <w:right w:w="75" w:type="dxa"/>
            </w:tcMar>
          </w:tcPr>
          <w:p w14:paraId="0EFA954B" w14:textId="77777777" w:rsidR="002F31CE" w:rsidRPr="00CE5B44" w:rsidRDefault="000805E9">
            <w:pPr>
              <w:spacing w:after="20"/>
              <w:rPr>
                <w:rFonts w:cs="Times New Roman"/>
                <w:sz w:val="28"/>
                <w:szCs w:val="28"/>
                <w:lang w:val="uk-UA"/>
              </w:rPr>
            </w:pPr>
            <w:r w:rsidRPr="00CE5B44">
              <w:rPr>
                <w:rFonts w:cs="Times New Roman"/>
                <w:b/>
                <w:color w:val="000000"/>
                <w:sz w:val="28"/>
                <w:szCs w:val="28"/>
                <w:lang w:val="uk-UA"/>
              </w:rPr>
              <w:t>4) Код професії (виду занять) згідно з ISCO-08</w:t>
            </w:r>
          </w:p>
        </w:tc>
        <w:tc>
          <w:tcPr>
            <w:tcW w:w="6123" w:type="dxa"/>
            <w:tcMar>
              <w:top w:w="65" w:type="dxa"/>
              <w:left w:w="75" w:type="dxa"/>
              <w:bottom w:w="65" w:type="dxa"/>
              <w:right w:w="75" w:type="dxa"/>
            </w:tcMar>
          </w:tcPr>
          <w:p w14:paraId="3E3E1C96" w14:textId="77777777" w:rsidR="002F31CE" w:rsidRPr="00CE5B44" w:rsidRDefault="000805E9">
            <w:pPr>
              <w:spacing w:after="20"/>
              <w:rPr>
                <w:rFonts w:cs="Times New Roman"/>
                <w:sz w:val="28"/>
                <w:szCs w:val="28"/>
                <w:lang w:val="uk-UA"/>
              </w:rPr>
            </w:pPr>
            <w:r w:rsidRPr="00CE5B44">
              <w:rPr>
                <w:rFonts w:cs="Times New Roman"/>
                <w:color w:val="000000"/>
                <w:sz w:val="28"/>
                <w:szCs w:val="28"/>
                <w:lang w:val="uk-UA"/>
              </w:rPr>
              <w:t xml:space="preserve">2149 — </w:t>
            </w:r>
            <w:proofErr w:type="spellStart"/>
            <w:r w:rsidRPr="00CE5B44">
              <w:rPr>
                <w:rFonts w:cs="Times New Roman"/>
                <w:color w:val="000000"/>
                <w:sz w:val="28"/>
                <w:szCs w:val="28"/>
                <w:lang w:val="uk-UA"/>
              </w:rPr>
              <w:t>Engineering</w:t>
            </w:r>
            <w:proofErr w:type="spellEnd"/>
            <w:r w:rsidRPr="00CE5B44">
              <w:rPr>
                <w:rFonts w:cs="Times New Roman"/>
                <w:color w:val="000000"/>
                <w:sz w:val="28"/>
                <w:szCs w:val="28"/>
                <w:lang w:val="uk-UA"/>
              </w:rPr>
              <w:t xml:space="preserve"> </w:t>
            </w:r>
            <w:proofErr w:type="spellStart"/>
            <w:r w:rsidRPr="00CE5B44">
              <w:rPr>
                <w:rFonts w:cs="Times New Roman"/>
                <w:color w:val="000000"/>
                <w:sz w:val="28"/>
                <w:szCs w:val="28"/>
                <w:lang w:val="uk-UA"/>
              </w:rPr>
              <w:t>professionals</w:t>
            </w:r>
            <w:proofErr w:type="spellEnd"/>
            <w:r w:rsidRPr="00CE5B44">
              <w:rPr>
                <w:rFonts w:cs="Times New Roman"/>
                <w:color w:val="000000"/>
                <w:sz w:val="28"/>
                <w:szCs w:val="28"/>
                <w:lang w:val="uk-UA"/>
              </w:rPr>
              <w:t xml:space="preserve"> </w:t>
            </w:r>
            <w:proofErr w:type="spellStart"/>
            <w:r w:rsidRPr="00CE5B44">
              <w:rPr>
                <w:rFonts w:cs="Times New Roman"/>
                <w:color w:val="000000"/>
                <w:sz w:val="28"/>
                <w:szCs w:val="28"/>
                <w:lang w:val="uk-UA"/>
              </w:rPr>
              <w:t>not</w:t>
            </w:r>
            <w:proofErr w:type="spellEnd"/>
            <w:r w:rsidRPr="00CE5B44">
              <w:rPr>
                <w:rFonts w:cs="Times New Roman"/>
                <w:color w:val="000000"/>
                <w:sz w:val="28"/>
                <w:szCs w:val="28"/>
                <w:lang w:val="uk-UA"/>
              </w:rPr>
              <w:t xml:space="preserve"> </w:t>
            </w:r>
            <w:proofErr w:type="spellStart"/>
            <w:r w:rsidRPr="00CE5B44">
              <w:rPr>
                <w:rFonts w:cs="Times New Roman"/>
                <w:color w:val="000000"/>
                <w:sz w:val="28"/>
                <w:szCs w:val="28"/>
                <w:lang w:val="uk-UA"/>
              </w:rPr>
              <w:t>elsewhere</w:t>
            </w:r>
            <w:proofErr w:type="spellEnd"/>
            <w:r w:rsidRPr="00CE5B44">
              <w:rPr>
                <w:rFonts w:cs="Times New Roman"/>
                <w:color w:val="000000"/>
                <w:sz w:val="28"/>
                <w:szCs w:val="28"/>
                <w:lang w:val="uk-UA"/>
              </w:rPr>
              <w:t xml:space="preserve"> </w:t>
            </w:r>
            <w:proofErr w:type="spellStart"/>
            <w:r w:rsidRPr="00CE5B44">
              <w:rPr>
                <w:rFonts w:cs="Times New Roman"/>
                <w:color w:val="000000"/>
                <w:sz w:val="28"/>
                <w:szCs w:val="28"/>
                <w:lang w:val="uk-UA"/>
              </w:rPr>
              <w:t>classified</w:t>
            </w:r>
            <w:proofErr w:type="spellEnd"/>
            <w:r w:rsidRPr="00CE5B44">
              <w:rPr>
                <w:rFonts w:cs="Times New Roman"/>
                <w:color w:val="000000"/>
                <w:sz w:val="28"/>
                <w:szCs w:val="28"/>
                <w:lang w:val="uk-UA"/>
              </w:rPr>
              <w:t>.</w:t>
            </w:r>
          </w:p>
        </w:tc>
      </w:tr>
      <w:tr w:rsidR="002F31CE" w:rsidRPr="00CE5B44" w14:paraId="16E1F1FB" w14:textId="77777777">
        <w:trPr>
          <w:jc w:val="center"/>
        </w:trPr>
        <w:tc>
          <w:tcPr>
            <w:tcW w:w="3402" w:type="dxa"/>
            <w:shd w:val="clear" w:color="auto" w:fill="E7E6E6"/>
            <w:tcMar>
              <w:top w:w="65" w:type="dxa"/>
              <w:left w:w="75" w:type="dxa"/>
              <w:bottom w:w="65" w:type="dxa"/>
              <w:right w:w="75" w:type="dxa"/>
            </w:tcMar>
          </w:tcPr>
          <w:p w14:paraId="538F0646" w14:textId="77777777" w:rsidR="002F31CE" w:rsidRPr="00CE5B44" w:rsidRDefault="000805E9">
            <w:pPr>
              <w:spacing w:after="20"/>
              <w:rPr>
                <w:rFonts w:cs="Times New Roman"/>
                <w:sz w:val="28"/>
                <w:szCs w:val="28"/>
                <w:lang w:val="uk-UA"/>
              </w:rPr>
            </w:pPr>
            <w:r w:rsidRPr="00CE5B44">
              <w:rPr>
                <w:rFonts w:cs="Times New Roman"/>
                <w:b/>
                <w:color w:val="000000"/>
                <w:sz w:val="28"/>
                <w:szCs w:val="28"/>
                <w:lang w:val="uk-UA"/>
              </w:rPr>
              <w:t>5) Назва професії (виду занять) з урахуванням ISCO-08</w:t>
            </w:r>
          </w:p>
        </w:tc>
        <w:tc>
          <w:tcPr>
            <w:tcW w:w="6123" w:type="dxa"/>
            <w:tcMar>
              <w:top w:w="65" w:type="dxa"/>
              <w:left w:w="75" w:type="dxa"/>
              <w:bottom w:w="65" w:type="dxa"/>
              <w:right w:w="75" w:type="dxa"/>
            </w:tcMar>
          </w:tcPr>
          <w:p w14:paraId="30F089C4" w14:textId="77777777" w:rsidR="002F31CE" w:rsidRPr="00CE5B44" w:rsidRDefault="000805E9">
            <w:pPr>
              <w:spacing w:after="20"/>
              <w:rPr>
                <w:rFonts w:cs="Times New Roman"/>
                <w:sz w:val="28"/>
                <w:szCs w:val="28"/>
                <w:lang w:val="uk-UA"/>
              </w:rPr>
            </w:pPr>
            <w:r w:rsidRPr="00CE5B44">
              <w:rPr>
                <w:rFonts w:cs="Times New Roman"/>
                <w:color w:val="000000"/>
                <w:sz w:val="28"/>
                <w:szCs w:val="28"/>
                <w:lang w:val="uk-UA"/>
              </w:rPr>
              <w:t xml:space="preserve">Інженерні професіонали, не класифіковані в інших рубриках; національне уточнення виду занять — </w:t>
            </w:r>
            <w:proofErr w:type="spellStart"/>
            <w:r w:rsidRPr="00CE5B44">
              <w:rPr>
                <w:rFonts w:cs="Times New Roman"/>
                <w:color w:val="000000"/>
                <w:sz w:val="28"/>
                <w:szCs w:val="28"/>
                <w:lang w:val="uk-UA"/>
              </w:rPr>
              <w:t>Clinical</w:t>
            </w:r>
            <w:proofErr w:type="spellEnd"/>
            <w:r w:rsidRPr="00CE5B44">
              <w:rPr>
                <w:rFonts w:cs="Times New Roman"/>
                <w:color w:val="000000"/>
                <w:sz w:val="28"/>
                <w:szCs w:val="28"/>
                <w:lang w:val="uk-UA"/>
              </w:rPr>
              <w:t xml:space="preserve"> </w:t>
            </w:r>
            <w:proofErr w:type="spellStart"/>
            <w:r w:rsidRPr="00CE5B44">
              <w:rPr>
                <w:rFonts w:cs="Times New Roman"/>
                <w:color w:val="000000"/>
                <w:sz w:val="28"/>
                <w:szCs w:val="28"/>
                <w:lang w:val="uk-UA"/>
              </w:rPr>
              <w:t>engineer</w:t>
            </w:r>
            <w:proofErr w:type="spellEnd"/>
            <w:r w:rsidRPr="00CE5B44">
              <w:rPr>
                <w:rFonts w:cs="Times New Roman"/>
                <w:color w:val="000000"/>
                <w:sz w:val="28"/>
                <w:szCs w:val="28"/>
                <w:lang w:val="uk-UA"/>
              </w:rPr>
              <w:t xml:space="preserve"> / Інженер клінічний.</w:t>
            </w:r>
          </w:p>
        </w:tc>
      </w:tr>
      <w:tr w:rsidR="002F31CE" w:rsidRPr="00CE5B44" w14:paraId="2B22592C" w14:textId="77777777">
        <w:trPr>
          <w:jc w:val="center"/>
        </w:trPr>
        <w:tc>
          <w:tcPr>
            <w:tcW w:w="3402" w:type="dxa"/>
            <w:shd w:val="clear" w:color="auto" w:fill="E7E6E6"/>
            <w:tcMar>
              <w:top w:w="65" w:type="dxa"/>
              <w:left w:w="75" w:type="dxa"/>
              <w:bottom w:w="65" w:type="dxa"/>
              <w:right w:w="75" w:type="dxa"/>
            </w:tcMar>
          </w:tcPr>
          <w:p w14:paraId="750CF27D" w14:textId="77777777" w:rsidR="002F31CE" w:rsidRPr="00CE5B44" w:rsidRDefault="000805E9">
            <w:pPr>
              <w:spacing w:after="20"/>
              <w:rPr>
                <w:rFonts w:cs="Times New Roman"/>
                <w:sz w:val="28"/>
                <w:szCs w:val="28"/>
                <w:lang w:val="uk-UA"/>
              </w:rPr>
            </w:pPr>
            <w:r w:rsidRPr="00CE5B44">
              <w:rPr>
                <w:rFonts w:cs="Times New Roman"/>
                <w:b/>
                <w:color w:val="000000"/>
                <w:sz w:val="28"/>
                <w:szCs w:val="28"/>
                <w:lang w:val="uk-UA"/>
              </w:rPr>
              <w:t>6) Код професійної кваліфікації згідно з ESCO</w:t>
            </w:r>
          </w:p>
        </w:tc>
        <w:tc>
          <w:tcPr>
            <w:tcW w:w="6123" w:type="dxa"/>
            <w:tcMar>
              <w:top w:w="65" w:type="dxa"/>
              <w:left w:w="75" w:type="dxa"/>
              <w:bottom w:w="65" w:type="dxa"/>
              <w:right w:w="75" w:type="dxa"/>
            </w:tcMar>
          </w:tcPr>
          <w:p w14:paraId="0CBF8A1E" w14:textId="4E119090" w:rsidR="002F31CE" w:rsidRPr="00CE5B44" w:rsidRDefault="000805E9">
            <w:pPr>
              <w:spacing w:after="20"/>
              <w:rPr>
                <w:rFonts w:cs="Times New Roman"/>
                <w:sz w:val="28"/>
                <w:szCs w:val="28"/>
                <w:lang w:val="uk-UA"/>
              </w:rPr>
            </w:pPr>
            <w:r w:rsidRPr="00CE5B44">
              <w:rPr>
                <w:rFonts w:cs="Times New Roman"/>
                <w:color w:val="000000"/>
                <w:sz w:val="28"/>
                <w:szCs w:val="28"/>
                <w:lang w:val="uk-UA"/>
              </w:rPr>
              <w:t>—</w:t>
            </w:r>
          </w:p>
        </w:tc>
      </w:tr>
      <w:tr w:rsidR="002F31CE" w:rsidRPr="00CE5B44" w14:paraId="126C47DD" w14:textId="77777777">
        <w:trPr>
          <w:jc w:val="center"/>
        </w:trPr>
        <w:tc>
          <w:tcPr>
            <w:tcW w:w="3402" w:type="dxa"/>
            <w:shd w:val="clear" w:color="auto" w:fill="E7E6E6"/>
            <w:tcMar>
              <w:top w:w="65" w:type="dxa"/>
              <w:left w:w="75" w:type="dxa"/>
              <w:bottom w:w="65" w:type="dxa"/>
              <w:right w:w="75" w:type="dxa"/>
            </w:tcMar>
          </w:tcPr>
          <w:p w14:paraId="5FC3B045" w14:textId="77777777" w:rsidR="002F31CE" w:rsidRPr="00CE5B44" w:rsidRDefault="000805E9">
            <w:pPr>
              <w:spacing w:after="20"/>
              <w:rPr>
                <w:rFonts w:cs="Times New Roman"/>
                <w:sz w:val="28"/>
                <w:szCs w:val="28"/>
                <w:lang w:val="uk-UA"/>
              </w:rPr>
            </w:pPr>
            <w:r w:rsidRPr="00CE5B44">
              <w:rPr>
                <w:rFonts w:cs="Times New Roman"/>
                <w:b/>
                <w:color w:val="000000"/>
                <w:sz w:val="28"/>
                <w:szCs w:val="28"/>
                <w:lang w:val="uk-UA"/>
              </w:rPr>
              <w:t>7) Назви типових посад (перелік не є вичерпним)</w:t>
            </w:r>
          </w:p>
        </w:tc>
        <w:tc>
          <w:tcPr>
            <w:tcW w:w="6123" w:type="dxa"/>
            <w:tcMar>
              <w:top w:w="65" w:type="dxa"/>
              <w:left w:w="75" w:type="dxa"/>
              <w:bottom w:w="65" w:type="dxa"/>
              <w:right w:w="75" w:type="dxa"/>
            </w:tcMar>
          </w:tcPr>
          <w:p w14:paraId="714E2540" w14:textId="77777777" w:rsidR="002F31CE" w:rsidRPr="00CE5B44" w:rsidRDefault="000805E9">
            <w:pPr>
              <w:spacing w:after="20"/>
              <w:rPr>
                <w:rFonts w:cs="Times New Roman"/>
                <w:sz w:val="28"/>
                <w:szCs w:val="28"/>
                <w:lang w:val="uk-UA"/>
              </w:rPr>
            </w:pPr>
            <w:r w:rsidRPr="00CE5B44">
              <w:rPr>
                <w:rFonts w:cs="Times New Roman"/>
                <w:sz w:val="28"/>
                <w:szCs w:val="28"/>
                <w:lang w:val="uk-UA"/>
              </w:rPr>
              <w:t>інженер клінічний;</w:t>
            </w:r>
          </w:p>
          <w:p w14:paraId="5DF7EE73" w14:textId="77777777" w:rsidR="002F31CE" w:rsidRPr="00CE5B44" w:rsidRDefault="000805E9">
            <w:pPr>
              <w:spacing w:after="20"/>
              <w:rPr>
                <w:rFonts w:cs="Times New Roman"/>
                <w:sz w:val="28"/>
                <w:szCs w:val="28"/>
                <w:lang w:val="uk-UA"/>
              </w:rPr>
            </w:pPr>
            <w:r w:rsidRPr="00CE5B44">
              <w:rPr>
                <w:rFonts w:cs="Times New Roman"/>
                <w:sz w:val="28"/>
                <w:szCs w:val="28"/>
                <w:lang w:val="uk-UA"/>
              </w:rPr>
              <w:t>інженер клінічний II категорії;</w:t>
            </w:r>
          </w:p>
          <w:p w14:paraId="0B83A8B1" w14:textId="77777777" w:rsidR="002F31CE" w:rsidRPr="00CE5B44" w:rsidRDefault="000805E9">
            <w:pPr>
              <w:spacing w:after="20"/>
              <w:rPr>
                <w:rFonts w:cs="Times New Roman"/>
                <w:sz w:val="28"/>
                <w:szCs w:val="28"/>
                <w:lang w:val="uk-UA"/>
              </w:rPr>
            </w:pPr>
            <w:r w:rsidRPr="00CE5B44">
              <w:rPr>
                <w:rFonts w:cs="Times New Roman"/>
                <w:sz w:val="28"/>
                <w:szCs w:val="28"/>
                <w:lang w:val="uk-UA"/>
              </w:rPr>
              <w:t>інженер клінічний I категорії;</w:t>
            </w:r>
          </w:p>
          <w:p w14:paraId="54EB4BE4" w14:textId="77777777" w:rsidR="002F31CE" w:rsidRPr="00CE5B44" w:rsidRDefault="000805E9">
            <w:pPr>
              <w:spacing w:after="20"/>
              <w:rPr>
                <w:rFonts w:cs="Times New Roman"/>
                <w:sz w:val="28"/>
                <w:szCs w:val="28"/>
                <w:lang w:val="uk-UA"/>
              </w:rPr>
            </w:pPr>
            <w:r w:rsidRPr="00CE5B44">
              <w:rPr>
                <w:rFonts w:cs="Times New Roman"/>
                <w:sz w:val="28"/>
                <w:szCs w:val="28"/>
                <w:lang w:val="uk-UA"/>
              </w:rPr>
              <w:t>провідний інженер клінічний;</w:t>
            </w:r>
          </w:p>
          <w:p w14:paraId="61CB4F81" w14:textId="77777777" w:rsidR="002F31CE" w:rsidRPr="00CE5B44" w:rsidRDefault="000805E9">
            <w:pPr>
              <w:spacing w:after="20"/>
              <w:rPr>
                <w:rFonts w:cs="Times New Roman"/>
                <w:sz w:val="28"/>
                <w:szCs w:val="28"/>
                <w:lang w:val="uk-UA"/>
              </w:rPr>
            </w:pPr>
            <w:r w:rsidRPr="00CE5B44">
              <w:rPr>
                <w:rFonts w:cs="Times New Roman"/>
                <w:sz w:val="28"/>
                <w:szCs w:val="28"/>
                <w:lang w:val="uk-UA"/>
              </w:rPr>
              <w:t>керівник / начальник служби клінічної інженерії та медичних технологій ЗОЗ — за умови належного відображення відповідної посади у класифікаційних і локальних документах роботодавця.</w:t>
            </w:r>
          </w:p>
          <w:p w14:paraId="4FB5F45C" w14:textId="77777777" w:rsidR="002F31CE" w:rsidRPr="00CE5B44" w:rsidRDefault="000805E9">
            <w:pPr>
              <w:spacing w:after="20"/>
              <w:rPr>
                <w:rFonts w:cs="Times New Roman"/>
                <w:sz w:val="28"/>
                <w:szCs w:val="28"/>
                <w:lang w:val="uk-UA"/>
              </w:rPr>
            </w:pPr>
            <w:r w:rsidRPr="00CE5B44">
              <w:rPr>
                <w:rFonts w:cs="Times New Roman"/>
                <w:sz w:val="28"/>
                <w:szCs w:val="28"/>
                <w:lang w:val="uk-UA"/>
              </w:rPr>
              <w:t>Категорії та керівні ролі відображають кар’єрний рівень, досвід і повноваження та не є окремими професійними кваліфікаціями.</w:t>
            </w:r>
          </w:p>
        </w:tc>
      </w:tr>
    </w:tbl>
    <w:p w14:paraId="5F0DA5FA" w14:textId="77777777" w:rsidR="002F31CE" w:rsidRPr="00CE5B44" w:rsidRDefault="002F31CE">
      <w:pPr>
        <w:spacing w:after="0"/>
        <w:rPr>
          <w:rFonts w:cs="Times New Roman"/>
          <w:sz w:val="28"/>
          <w:szCs w:val="28"/>
          <w:lang w:val="uk-UA"/>
        </w:rPr>
      </w:pPr>
    </w:p>
    <w:p w14:paraId="7BCD1A49" w14:textId="77777777" w:rsidR="002F31CE" w:rsidRPr="00CE5B44" w:rsidRDefault="000805E9">
      <w:pPr>
        <w:pStyle w:val="1"/>
        <w:spacing w:before="200" w:after="100"/>
        <w:rPr>
          <w:rFonts w:ascii="Times New Roman" w:hAnsi="Times New Roman" w:cs="Times New Roman"/>
          <w:sz w:val="28"/>
          <w:lang w:val="uk-UA"/>
        </w:rPr>
      </w:pPr>
      <w:r w:rsidRPr="00CE5B44">
        <w:rPr>
          <w:rFonts w:ascii="Times New Roman" w:eastAsia="Times New Roman" w:hAnsi="Times New Roman" w:cs="Times New Roman"/>
          <w:color w:val="000000"/>
          <w:sz w:val="28"/>
          <w:lang w:val="uk-UA"/>
        </w:rPr>
        <w:t>3. Мінімальний рівень освіти для здобуття професійної кваліфікації</w:t>
      </w:r>
    </w:p>
    <w:p w14:paraId="06764BF3" w14:textId="77777777" w:rsidR="002F31CE" w:rsidRPr="00CE5B44" w:rsidRDefault="000805E9">
      <w:pPr>
        <w:rPr>
          <w:rFonts w:cs="Times New Roman"/>
          <w:sz w:val="28"/>
          <w:szCs w:val="28"/>
          <w:lang w:val="uk-UA"/>
        </w:rPr>
      </w:pPr>
      <w:r w:rsidRPr="00CE5B44">
        <w:rPr>
          <w:rFonts w:cs="Times New Roman"/>
          <w:sz w:val="28"/>
          <w:szCs w:val="28"/>
          <w:lang w:val="uk-UA"/>
        </w:rPr>
        <w:t>Вища освіта не нижче першого (бакалаврського) рівня за релевантною інженерною спеціальністю.</w:t>
      </w:r>
    </w:p>
    <w:p w14:paraId="034C4C46" w14:textId="77777777" w:rsidR="002F31CE" w:rsidRPr="00CE5B44" w:rsidRDefault="000805E9">
      <w:pPr>
        <w:jc w:val="both"/>
        <w:rPr>
          <w:rFonts w:cs="Times New Roman"/>
          <w:sz w:val="28"/>
          <w:szCs w:val="28"/>
          <w:lang w:val="uk-UA"/>
        </w:rPr>
      </w:pPr>
      <w:r w:rsidRPr="00CE5B44">
        <w:rPr>
          <w:rFonts w:cs="Times New Roman"/>
          <w:sz w:val="28"/>
          <w:szCs w:val="28"/>
          <w:lang w:val="uk-UA"/>
        </w:rPr>
        <w:t xml:space="preserve">Пряма рекомендована освітня траєкторія для повної професійної кваліфікації 7 рівня НРК передбачає вищу освіту не нижче другого (магістерського) рівня, профільно за спеціальністю G22 «Біомедична інженерія» або за іншою </w:t>
      </w:r>
      <w:r w:rsidRPr="00CE5B44">
        <w:rPr>
          <w:rFonts w:cs="Times New Roman"/>
          <w:sz w:val="28"/>
          <w:szCs w:val="28"/>
          <w:lang w:val="uk-UA"/>
        </w:rPr>
        <w:lastRenderedPageBreak/>
        <w:t xml:space="preserve">релевантною інженерною спеціальністю, спеціалізовану підготовку з клінічної інженерії / HTM, документовану практику у ЗОЗ та незалежне оцінювання всіх результатів навчання, визначених цим стандартом. Професійна конверсія для фахівця з іншою релевантною інженерною освітою не нижче першого (бакалаврського) рівня допускається через визнання попереднього навчання і досвіду, структуроване закриття </w:t>
      </w:r>
      <w:proofErr w:type="spellStart"/>
      <w:r w:rsidRPr="00CE5B44">
        <w:rPr>
          <w:rFonts w:cs="Times New Roman"/>
          <w:sz w:val="28"/>
          <w:szCs w:val="28"/>
          <w:lang w:val="uk-UA"/>
        </w:rPr>
        <w:t>компетентнісних</w:t>
      </w:r>
      <w:proofErr w:type="spellEnd"/>
      <w:r w:rsidRPr="00CE5B44">
        <w:rPr>
          <w:rFonts w:cs="Times New Roman"/>
          <w:sz w:val="28"/>
          <w:szCs w:val="28"/>
          <w:lang w:val="uk-UA"/>
        </w:rPr>
        <w:t xml:space="preserve"> прогалин, клініко-інженерну практику та повне кваліфікаційне оцінювання. Диплом G22, кваліфікація «інженер-біомедичний», інша інженерна освіта або управлінська освіта самі по собі не означають автоматичного присвоєння професійної кваліфікації «Інженер клінічний». Виконання робіт, для яких законодавством передбачено окремий дозвіл, сертифікацію, акредитацію чи спеціальний допуск, потребує відповідної окремої правової підстави.</w:t>
      </w:r>
    </w:p>
    <w:p w14:paraId="2116C63D" w14:textId="77777777" w:rsidR="002F31CE" w:rsidRPr="00CE5B44" w:rsidRDefault="000805E9">
      <w:pPr>
        <w:pStyle w:val="1"/>
        <w:spacing w:before="200" w:after="100"/>
        <w:rPr>
          <w:rFonts w:ascii="Times New Roman" w:hAnsi="Times New Roman" w:cs="Times New Roman"/>
          <w:sz w:val="28"/>
          <w:lang w:val="uk-UA"/>
        </w:rPr>
      </w:pPr>
      <w:r w:rsidRPr="00CE5B44">
        <w:rPr>
          <w:rFonts w:ascii="Times New Roman" w:eastAsia="Times New Roman" w:hAnsi="Times New Roman" w:cs="Times New Roman"/>
          <w:color w:val="000000"/>
          <w:sz w:val="28"/>
          <w:lang w:val="uk-UA"/>
        </w:rPr>
        <w:t>4. Підтвердження результату здобуття професійної кваліфікації</w:t>
      </w:r>
    </w:p>
    <w:p w14:paraId="01BFDD78" w14:textId="77777777" w:rsidR="002F31CE" w:rsidRPr="00CE5B44" w:rsidRDefault="000805E9">
      <w:pPr>
        <w:jc w:val="both"/>
        <w:rPr>
          <w:rFonts w:cs="Times New Roman"/>
          <w:sz w:val="28"/>
          <w:szCs w:val="28"/>
          <w:lang w:val="uk-UA"/>
        </w:rPr>
      </w:pPr>
      <w:r w:rsidRPr="00CE5B44">
        <w:rPr>
          <w:rFonts w:cs="Times New Roman"/>
          <w:color w:val="000000"/>
          <w:sz w:val="28"/>
          <w:szCs w:val="28"/>
          <w:lang w:val="uk-UA"/>
        </w:rPr>
        <w:t>Здобуття професійної кваліфікації може підтверджуватися:</w:t>
      </w:r>
    </w:p>
    <w:p w14:paraId="389FFDC4" w14:textId="77777777" w:rsidR="002F31CE" w:rsidRPr="00CE5B44" w:rsidRDefault="000805E9">
      <w:pPr>
        <w:pStyle w:val="a0"/>
        <w:spacing w:after="20"/>
        <w:ind w:left="283"/>
        <w:rPr>
          <w:rFonts w:cs="Times New Roman"/>
          <w:sz w:val="28"/>
          <w:szCs w:val="28"/>
          <w:lang w:val="uk-UA"/>
        </w:rPr>
      </w:pPr>
      <w:r w:rsidRPr="00CE5B44">
        <w:rPr>
          <w:rFonts w:cs="Times New Roman"/>
          <w:color w:val="000000"/>
          <w:sz w:val="28"/>
          <w:szCs w:val="28"/>
          <w:lang w:val="uk-UA"/>
        </w:rPr>
        <w:t>документом про освіту із записом щодо отриманої професійної кваліфікації «Інженер клінічний»;</w:t>
      </w:r>
    </w:p>
    <w:p w14:paraId="6CD71262" w14:textId="77777777" w:rsidR="002F31CE" w:rsidRPr="00CE5B44" w:rsidRDefault="000805E9">
      <w:pPr>
        <w:pStyle w:val="a0"/>
        <w:spacing w:after="20"/>
        <w:ind w:left="283"/>
        <w:rPr>
          <w:rFonts w:cs="Times New Roman"/>
          <w:sz w:val="28"/>
          <w:szCs w:val="28"/>
          <w:lang w:val="uk-UA"/>
        </w:rPr>
      </w:pPr>
      <w:r w:rsidRPr="00CE5B44">
        <w:rPr>
          <w:rFonts w:cs="Times New Roman"/>
          <w:color w:val="000000"/>
          <w:sz w:val="28"/>
          <w:szCs w:val="28"/>
          <w:lang w:val="uk-UA"/>
        </w:rPr>
        <w:t>сертифікатом про присвоєння/підтвердження професійної кваліфікації «Інженер клінічний»;</w:t>
      </w:r>
    </w:p>
    <w:p w14:paraId="11E923B4" w14:textId="77777777" w:rsidR="002F31CE" w:rsidRPr="00CE5B44" w:rsidRDefault="000805E9">
      <w:pPr>
        <w:pStyle w:val="a0"/>
        <w:spacing w:after="20"/>
        <w:ind w:left="283"/>
        <w:rPr>
          <w:rFonts w:cs="Times New Roman"/>
          <w:sz w:val="28"/>
          <w:szCs w:val="28"/>
          <w:lang w:val="uk-UA"/>
        </w:rPr>
      </w:pPr>
      <w:r w:rsidRPr="00CE5B44">
        <w:rPr>
          <w:rFonts w:cs="Times New Roman"/>
          <w:color w:val="000000"/>
          <w:sz w:val="28"/>
          <w:szCs w:val="28"/>
          <w:lang w:val="uk-UA"/>
        </w:rPr>
        <w:t>сертифікатом про визнання професійної кваліфікації «Інженер клінічний»;</w:t>
      </w:r>
    </w:p>
    <w:p w14:paraId="380B6BA9" w14:textId="77777777" w:rsidR="002F31CE" w:rsidRPr="00CE5B44" w:rsidRDefault="000805E9">
      <w:pPr>
        <w:pStyle w:val="a0"/>
        <w:spacing w:after="20"/>
        <w:ind w:left="283"/>
        <w:rPr>
          <w:rFonts w:cs="Times New Roman"/>
          <w:sz w:val="28"/>
          <w:szCs w:val="28"/>
          <w:lang w:val="uk-UA"/>
        </w:rPr>
      </w:pPr>
      <w:r w:rsidRPr="00CE5B44">
        <w:rPr>
          <w:rFonts w:cs="Times New Roman"/>
          <w:color w:val="000000"/>
          <w:sz w:val="28"/>
          <w:szCs w:val="28"/>
          <w:lang w:val="uk-UA"/>
        </w:rPr>
        <w:t>іншим документом, визначеним законодавством, який підтверджує здобуття професійної кваліфікації.</w:t>
      </w:r>
    </w:p>
    <w:p w14:paraId="292DFFDF" w14:textId="77777777" w:rsidR="002F31CE" w:rsidRPr="00CE5B44" w:rsidRDefault="000805E9">
      <w:pPr>
        <w:jc w:val="both"/>
        <w:rPr>
          <w:rFonts w:cs="Times New Roman"/>
          <w:sz w:val="28"/>
          <w:szCs w:val="28"/>
          <w:lang w:val="uk-UA"/>
        </w:rPr>
      </w:pPr>
      <w:r w:rsidRPr="00CE5B44">
        <w:rPr>
          <w:rFonts w:cs="Times New Roman"/>
          <w:b/>
          <w:sz w:val="28"/>
          <w:szCs w:val="28"/>
          <w:lang w:val="uk-UA"/>
        </w:rPr>
        <w:t xml:space="preserve">Принцип кваліфікаційного оцінювання. </w:t>
      </w:r>
      <w:r w:rsidRPr="00CE5B44">
        <w:rPr>
          <w:rFonts w:cs="Times New Roman"/>
          <w:sz w:val="28"/>
          <w:szCs w:val="28"/>
          <w:lang w:val="uk-UA"/>
        </w:rPr>
        <w:t xml:space="preserve">Присвоєння або підтвердження повної професійної кваліфікації передбачає оцінювання здатності виконувати весь набір трудових функцій і професійних компетентностей цього стандарту, а не лише перевірку документа про освіту, стажу або навичок ремонту окремого обладнання. Оцінювання доцільно будувати на поєднанні практичних завдань, аналізу професійного портфоліо / документованих результатів роботи, кейс-аналізу та структурованої співбесіди з належним управлінням конфліктами інтересів. До типових доказів належать: HTM-план або </w:t>
      </w:r>
      <w:proofErr w:type="spellStart"/>
      <w:r w:rsidRPr="00CE5B44">
        <w:rPr>
          <w:rFonts w:cs="Times New Roman"/>
          <w:sz w:val="28"/>
          <w:szCs w:val="28"/>
          <w:lang w:val="uk-UA"/>
        </w:rPr>
        <w:t>lifecycle</w:t>
      </w:r>
      <w:proofErr w:type="spellEnd"/>
      <w:r w:rsidRPr="00CE5B44">
        <w:rPr>
          <w:rFonts w:cs="Times New Roman"/>
          <w:sz w:val="28"/>
          <w:szCs w:val="28"/>
          <w:lang w:val="uk-UA"/>
        </w:rPr>
        <w:t xml:space="preserve">/TCO-кейс; медико-технологічний проєктний кейс; </w:t>
      </w:r>
      <w:proofErr w:type="spellStart"/>
      <w:r w:rsidRPr="00CE5B44">
        <w:rPr>
          <w:rFonts w:cs="Times New Roman"/>
          <w:sz w:val="28"/>
          <w:szCs w:val="28"/>
          <w:lang w:val="uk-UA"/>
        </w:rPr>
        <w:t>commissioning</w:t>
      </w:r>
      <w:proofErr w:type="spellEnd"/>
      <w:r w:rsidRPr="00CE5B44">
        <w:rPr>
          <w:rFonts w:cs="Times New Roman"/>
          <w:sz w:val="28"/>
          <w:szCs w:val="28"/>
          <w:lang w:val="uk-UA"/>
        </w:rPr>
        <w:t xml:space="preserve"> / </w:t>
      </w:r>
      <w:proofErr w:type="spellStart"/>
      <w:r w:rsidRPr="00CE5B44">
        <w:rPr>
          <w:rFonts w:cs="Times New Roman"/>
          <w:sz w:val="28"/>
          <w:szCs w:val="28"/>
          <w:lang w:val="uk-UA"/>
        </w:rPr>
        <w:t>operational-readiness</w:t>
      </w:r>
      <w:proofErr w:type="spellEnd"/>
      <w:r w:rsidRPr="00CE5B44">
        <w:rPr>
          <w:rFonts w:cs="Times New Roman"/>
          <w:sz w:val="28"/>
          <w:szCs w:val="28"/>
          <w:lang w:val="uk-UA"/>
        </w:rPr>
        <w:t xml:space="preserve"> кейс; </w:t>
      </w:r>
      <w:proofErr w:type="spellStart"/>
      <w:r w:rsidRPr="00CE5B44">
        <w:rPr>
          <w:rFonts w:cs="Times New Roman"/>
          <w:sz w:val="28"/>
          <w:szCs w:val="28"/>
          <w:lang w:val="uk-UA"/>
        </w:rPr>
        <w:t>сервісно</w:t>
      </w:r>
      <w:proofErr w:type="spellEnd"/>
      <w:r w:rsidRPr="00CE5B44">
        <w:rPr>
          <w:rFonts w:cs="Times New Roman"/>
          <w:sz w:val="28"/>
          <w:szCs w:val="28"/>
          <w:lang w:val="uk-UA"/>
        </w:rPr>
        <w:t xml:space="preserve">-ризиковий або </w:t>
      </w:r>
      <w:proofErr w:type="spellStart"/>
      <w:r w:rsidRPr="00CE5B44">
        <w:rPr>
          <w:rFonts w:cs="Times New Roman"/>
          <w:sz w:val="28"/>
          <w:szCs w:val="28"/>
          <w:lang w:val="uk-UA"/>
        </w:rPr>
        <w:t>continuity</w:t>
      </w:r>
      <w:proofErr w:type="spellEnd"/>
      <w:r w:rsidRPr="00CE5B44">
        <w:rPr>
          <w:rFonts w:cs="Times New Roman"/>
          <w:sz w:val="28"/>
          <w:szCs w:val="28"/>
          <w:lang w:val="uk-UA"/>
        </w:rPr>
        <w:t xml:space="preserve"> кейс; </w:t>
      </w:r>
      <w:proofErr w:type="spellStart"/>
      <w:r w:rsidRPr="00CE5B44">
        <w:rPr>
          <w:rFonts w:cs="Times New Roman"/>
          <w:sz w:val="28"/>
          <w:szCs w:val="28"/>
          <w:lang w:val="uk-UA"/>
        </w:rPr>
        <w:t>цифрово</w:t>
      </w:r>
      <w:proofErr w:type="spellEnd"/>
      <w:r w:rsidRPr="00CE5B44">
        <w:rPr>
          <w:rFonts w:cs="Times New Roman"/>
          <w:sz w:val="28"/>
          <w:szCs w:val="28"/>
          <w:lang w:val="uk-UA"/>
        </w:rPr>
        <w:t xml:space="preserve">-інтеграційний / </w:t>
      </w:r>
      <w:proofErr w:type="spellStart"/>
      <w:r w:rsidRPr="00CE5B44">
        <w:rPr>
          <w:rFonts w:cs="Times New Roman"/>
          <w:sz w:val="28"/>
          <w:szCs w:val="28"/>
          <w:lang w:val="uk-UA"/>
        </w:rPr>
        <w:t>кіберризиковий</w:t>
      </w:r>
      <w:proofErr w:type="spellEnd"/>
      <w:r w:rsidRPr="00CE5B44">
        <w:rPr>
          <w:rFonts w:cs="Times New Roman"/>
          <w:sz w:val="28"/>
          <w:szCs w:val="28"/>
          <w:lang w:val="uk-UA"/>
        </w:rPr>
        <w:t xml:space="preserve"> кейс; технічний аудит, експертний висновок або технічний компонент </w:t>
      </w:r>
      <w:proofErr w:type="spellStart"/>
      <w:r w:rsidRPr="00CE5B44">
        <w:rPr>
          <w:rFonts w:cs="Times New Roman"/>
          <w:sz w:val="28"/>
          <w:szCs w:val="28"/>
          <w:lang w:val="uk-UA"/>
        </w:rPr>
        <w:t>Hospital-Based</w:t>
      </w:r>
      <w:proofErr w:type="spellEnd"/>
      <w:r w:rsidRPr="00CE5B44">
        <w:rPr>
          <w:rFonts w:cs="Times New Roman"/>
          <w:sz w:val="28"/>
          <w:szCs w:val="28"/>
          <w:lang w:val="uk-UA"/>
        </w:rPr>
        <w:t xml:space="preserve"> HTA.</w:t>
      </w:r>
    </w:p>
    <w:p w14:paraId="64BDE0CE" w14:textId="77777777" w:rsidR="002F31CE" w:rsidRPr="00CE5B44" w:rsidRDefault="000805E9">
      <w:pPr>
        <w:pStyle w:val="1"/>
        <w:spacing w:before="200" w:after="100"/>
        <w:rPr>
          <w:rFonts w:ascii="Times New Roman" w:hAnsi="Times New Roman" w:cs="Times New Roman"/>
          <w:sz w:val="28"/>
          <w:lang w:val="uk-UA"/>
        </w:rPr>
      </w:pPr>
      <w:r w:rsidRPr="00CE5B44">
        <w:rPr>
          <w:rFonts w:ascii="Times New Roman" w:eastAsia="Times New Roman" w:hAnsi="Times New Roman" w:cs="Times New Roman"/>
          <w:color w:val="000000"/>
          <w:sz w:val="28"/>
          <w:lang w:val="uk-UA"/>
        </w:rPr>
        <w:t>5. Підвищення професійної кваліфікації</w:t>
      </w:r>
    </w:p>
    <w:p w14:paraId="63663406" w14:textId="77777777" w:rsidR="002F31CE" w:rsidRPr="00CE5B44" w:rsidRDefault="000805E9">
      <w:pPr>
        <w:rPr>
          <w:rFonts w:cs="Times New Roman"/>
          <w:sz w:val="28"/>
          <w:szCs w:val="28"/>
          <w:lang w:val="uk-UA"/>
        </w:rPr>
      </w:pPr>
      <w:r w:rsidRPr="00CE5B44">
        <w:rPr>
          <w:rFonts w:cs="Times New Roman"/>
          <w:b/>
          <w:color w:val="000000"/>
          <w:sz w:val="28"/>
          <w:szCs w:val="28"/>
          <w:lang w:val="uk-UA"/>
        </w:rPr>
        <w:t>Професійний розвиток без присвоєння наступного/вищого рівня професійної кваліфікації</w:t>
      </w:r>
    </w:p>
    <w:p w14:paraId="62E6A750" w14:textId="77777777" w:rsidR="002F31CE" w:rsidRPr="00CE5B44" w:rsidRDefault="000805E9">
      <w:pPr>
        <w:jc w:val="both"/>
        <w:rPr>
          <w:rFonts w:cs="Times New Roman"/>
          <w:sz w:val="28"/>
          <w:szCs w:val="28"/>
          <w:lang w:val="uk-UA"/>
        </w:rPr>
      </w:pPr>
      <w:r w:rsidRPr="00CE5B44">
        <w:rPr>
          <w:rFonts w:cs="Times New Roman"/>
          <w:sz w:val="28"/>
          <w:szCs w:val="28"/>
          <w:lang w:val="uk-UA"/>
        </w:rPr>
        <w:t xml:space="preserve">Безперервний професійний розвиток здійснюється відповідно до змін медичних технологій, законодавства, технічних регламентів, документації виробників і профільних стандартів. Тематичні напрями включають HTM; планування медичних сервісів і технологічних </w:t>
      </w:r>
      <w:proofErr w:type="spellStart"/>
      <w:r w:rsidRPr="00CE5B44">
        <w:rPr>
          <w:rFonts w:cs="Times New Roman"/>
          <w:sz w:val="28"/>
          <w:szCs w:val="28"/>
          <w:lang w:val="uk-UA"/>
        </w:rPr>
        <w:t>потужностей</w:t>
      </w:r>
      <w:proofErr w:type="spellEnd"/>
      <w:r w:rsidRPr="00CE5B44">
        <w:rPr>
          <w:rFonts w:cs="Times New Roman"/>
          <w:sz w:val="28"/>
          <w:szCs w:val="28"/>
          <w:lang w:val="uk-UA"/>
        </w:rPr>
        <w:t xml:space="preserve">; формування функціональної програми, медичного та медико-технологічного завдання; програму приміщень, RDS, відомості медичного обладнання, BIM-координацію та </w:t>
      </w:r>
      <w:proofErr w:type="spellStart"/>
      <w:r w:rsidRPr="00CE5B44">
        <w:rPr>
          <w:rFonts w:cs="Times New Roman"/>
          <w:sz w:val="28"/>
          <w:szCs w:val="28"/>
          <w:lang w:val="uk-UA"/>
        </w:rPr>
        <w:t>commissioning</w:t>
      </w:r>
      <w:proofErr w:type="spellEnd"/>
      <w:r w:rsidRPr="00CE5B44">
        <w:rPr>
          <w:rFonts w:cs="Times New Roman"/>
          <w:sz w:val="28"/>
          <w:szCs w:val="28"/>
          <w:lang w:val="uk-UA"/>
        </w:rPr>
        <w:t xml:space="preserve">; </w:t>
      </w:r>
      <w:r w:rsidRPr="00CE5B44">
        <w:rPr>
          <w:rFonts w:cs="Times New Roman"/>
          <w:sz w:val="28"/>
          <w:szCs w:val="28"/>
          <w:lang w:val="uk-UA"/>
        </w:rPr>
        <w:lastRenderedPageBreak/>
        <w:t xml:space="preserve">медико-технологічний супровід нового будівництва, реконструкції, капітального ремонту, відновлення, перепрофілювання й модернізації ЗОЗ; технічний сервіс, електробезпеку та метрологічне забезпечення; експлуатаційну придатність клінічного середовища та функціональну надійність; ризик-менеджмент і безперервність; цифрову інтеграцію та </w:t>
      </w:r>
      <w:proofErr w:type="spellStart"/>
      <w:r w:rsidRPr="00CE5B44">
        <w:rPr>
          <w:rFonts w:cs="Times New Roman"/>
          <w:sz w:val="28"/>
          <w:szCs w:val="28"/>
          <w:lang w:val="uk-UA"/>
        </w:rPr>
        <w:t>кібербезпеку</w:t>
      </w:r>
      <w:proofErr w:type="spellEnd"/>
      <w:r w:rsidRPr="00CE5B44">
        <w:rPr>
          <w:rFonts w:cs="Times New Roman"/>
          <w:sz w:val="28"/>
          <w:szCs w:val="28"/>
          <w:lang w:val="uk-UA"/>
        </w:rPr>
        <w:t xml:space="preserve"> медичних пристроїв; технічний аудит, </w:t>
      </w:r>
      <w:proofErr w:type="spellStart"/>
      <w:r w:rsidRPr="00CE5B44">
        <w:rPr>
          <w:rFonts w:cs="Times New Roman"/>
          <w:sz w:val="28"/>
          <w:szCs w:val="28"/>
          <w:lang w:val="uk-UA"/>
        </w:rPr>
        <w:t>Hospital-Based</w:t>
      </w:r>
      <w:proofErr w:type="spellEnd"/>
      <w:r w:rsidRPr="00CE5B44">
        <w:rPr>
          <w:rFonts w:cs="Times New Roman"/>
          <w:sz w:val="28"/>
          <w:szCs w:val="28"/>
          <w:lang w:val="uk-UA"/>
        </w:rPr>
        <w:t xml:space="preserve"> HTA, закупівлі, сервісну економіку, якість і управління складними клініко-інженерними проєктами.</w:t>
      </w:r>
    </w:p>
    <w:p w14:paraId="45AD9FCC" w14:textId="77777777" w:rsidR="002F31CE" w:rsidRPr="00CE5B44" w:rsidRDefault="000805E9">
      <w:pPr>
        <w:jc w:val="both"/>
        <w:rPr>
          <w:rFonts w:cs="Times New Roman"/>
          <w:sz w:val="28"/>
          <w:szCs w:val="28"/>
          <w:lang w:val="uk-UA"/>
        </w:rPr>
      </w:pPr>
      <w:r w:rsidRPr="00CE5B44">
        <w:rPr>
          <w:rFonts w:cs="Times New Roman"/>
          <w:color w:val="000000"/>
          <w:sz w:val="28"/>
          <w:szCs w:val="28"/>
          <w:lang w:val="uk-UA"/>
        </w:rPr>
        <w:t>Періодичність підтвердження окремих компетентностей визначається законодавством, вимогами виробника, ризиком конкретної технології, схемою сертифікації/кваліфікаційного оцінювання та локальними вимогами роботодавця.</w:t>
      </w:r>
    </w:p>
    <w:p w14:paraId="30D838FD" w14:textId="77777777" w:rsidR="002F31CE" w:rsidRPr="00CE5B44" w:rsidRDefault="000805E9">
      <w:pPr>
        <w:pStyle w:val="1"/>
        <w:spacing w:before="200" w:after="100"/>
        <w:rPr>
          <w:rFonts w:ascii="Times New Roman" w:hAnsi="Times New Roman" w:cs="Times New Roman"/>
          <w:sz w:val="28"/>
          <w:lang w:val="uk-UA"/>
        </w:rPr>
      </w:pPr>
      <w:r w:rsidRPr="00CE5B44">
        <w:rPr>
          <w:rFonts w:ascii="Times New Roman" w:eastAsia="Times New Roman" w:hAnsi="Times New Roman" w:cs="Times New Roman"/>
          <w:color w:val="000000"/>
          <w:sz w:val="28"/>
          <w:lang w:val="uk-UA"/>
        </w:rPr>
        <w:t>6. Підтвердження підвищення професійної кваліфікації</w:t>
      </w:r>
    </w:p>
    <w:p w14:paraId="720F209E" w14:textId="77777777" w:rsidR="002F31CE" w:rsidRPr="00CE5B44" w:rsidRDefault="000805E9">
      <w:pPr>
        <w:jc w:val="both"/>
        <w:rPr>
          <w:rFonts w:cs="Times New Roman"/>
          <w:sz w:val="28"/>
          <w:szCs w:val="28"/>
          <w:lang w:val="uk-UA"/>
        </w:rPr>
      </w:pPr>
      <w:r w:rsidRPr="00CE5B44">
        <w:rPr>
          <w:rFonts w:cs="Times New Roman"/>
          <w:color w:val="000000"/>
          <w:sz w:val="28"/>
          <w:szCs w:val="28"/>
          <w:lang w:val="uk-UA"/>
        </w:rPr>
        <w:t>—</w:t>
      </w:r>
    </w:p>
    <w:p w14:paraId="49633E04" w14:textId="77777777" w:rsidR="002F31CE" w:rsidRPr="00CE5B44" w:rsidRDefault="000805E9">
      <w:pPr>
        <w:rPr>
          <w:rFonts w:cs="Times New Roman"/>
          <w:sz w:val="28"/>
          <w:szCs w:val="28"/>
          <w:lang w:val="uk-UA"/>
        </w:rPr>
      </w:pPr>
      <w:r w:rsidRPr="00CE5B44">
        <w:rPr>
          <w:rFonts w:cs="Times New Roman"/>
          <w:sz w:val="28"/>
          <w:szCs w:val="28"/>
          <w:lang w:val="uk-UA"/>
        </w:rPr>
        <w:br w:type="page"/>
      </w:r>
    </w:p>
    <w:p w14:paraId="7F4EF997" w14:textId="77777777" w:rsidR="002F31CE" w:rsidRPr="00CE5B44" w:rsidRDefault="000805E9">
      <w:pPr>
        <w:pStyle w:val="1"/>
        <w:spacing w:before="0"/>
        <w:rPr>
          <w:rFonts w:ascii="Times New Roman" w:hAnsi="Times New Roman" w:cs="Times New Roman"/>
          <w:sz w:val="28"/>
          <w:lang w:val="uk-UA"/>
        </w:rPr>
      </w:pPr>
      <w:r w:rsidRPr="00CE5B44">
        <w:rPr>
          <w:rFonts w:ascii="Times New Roman" w:eastAsia="Times New Roman" w:hAnsi="Times New Roman" w:cs="Times New Roman"/>
          <w:sz w:val="28"/>
          <w:lang w:val="uk-UA"/>
        </w:rPr>
        <w:lastRenderedPageBreak/>
        <w:t>7. Абревіатури, скорочення та терміни</w:t>
      </w:r>
    </w:p>
    <w:tbl>
      <w:tblPr>
        <w:tblW w:w="952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838"/>
        <w:gridCol w:w="7687"/>
      </w:tblGrid>
      <w:tr w:rsidR="002F31CE" w:rsidRPr="00CE5B44" w14:paraId="0F82B29F" w14:textId="77777777" w:rsidTr="00C04970">
        <w:trPr>
          <w:tblHeader/>
          <w:jc w:val="center"/>
        </w:trPr>
        <w:tc>
          <w:tcPr>
            <w:tcW w:w="1838" w:type="dxa"/>
            <w:shd w:val="clear" w:color="auto" w:fill="D9E1F2"/>
            <w:tcMar>
              <w:top w:w="40" w:type="dxa"/>
              <w:left w:w="70" w:type="dxa"/>
              <w:bottom w:w="40" w:type="dxa"/>
              <w:right w:w="70" w:type="dxa"/>
            </w:tcMar>
          </w:tcPr>
          <w:p w14:paraId="13CA0367" w14:textId="77777777" w:rsidR="002F31CE" w:rsidRPr="00CE5B44" w:rsidRDefault="000805E9">
            <w:pPr>
              <w:spacing w:after="0" w:line="228" w:lineRule="auto"/>
              <w:jc w:val="center"/>
              <w:rPr>
                <w:rFonts w:cs="Times New Roman"/>
                <w:sz w:val="24"/>
                <w:szCs w:val="24"/>
                <w:lang w:val="uk-UA"/>
              </w:rPr>
            </w:pPr>
            <w:r w:rsidRPr="00CE5B44">
              <w:rPr>
                <w:rFonts w:cs="Times New Roman"/>
                <w:b/>
                <w:color w:val="000000"/>
                <w:sz w:val="24"/>
                <w:szCs w:val="24"/>
                <w:lang w:val="uk-UA"/>
              </w:rPr>
              <w:t>Скорочення</w:t>
            </w:r>
          </w:p>
        </w:tc>
        <w:tc>
          <w:tcPr>
            <w:tcW w:w="7687" w:type="dxa"/>
            <w:shd w:val="clear" w:color="auto" w:fill="D9E1F2"/>
            <w:tcMar>
              <w:top w:w="40" w:type="dxa"/>
              <w:left w:w="70" w:type="dxa"/>
              <w:bottom w:w="40" w:type="dxa"/>
              <w:right w:w="70" w:type="dxa"/>
            </w:tcMar>
          </w:tcPr>
          <w:p w14:paraId="47F14F79" w14:textId="77777777" w:rsidR="002F31CE" w:rsidRPr="00CE5B44" w:rsidRDefault="000805E9">
            <w:pPr>
              <w:spacing w:after="0" w:line="228" w:lineRule="auto"/>
              <w:jc w:val="center"/>
              <w:rPr>
                <w:rFonts w:cs="Times New Roman"/>
                <w:sz w:val="24"/>
                <w:szCs w:val="24"/>
                <w:lang w:val="uk-UA"/>
              </w:rPr>
            </w:pPr>
            <w:r w:rsidRPr="00CE5B44">
              <w:rPr>
                <w:rFonts w:cs="Times New Roman"/>
                <w:b/>
                <w:color w:val="000000"/>
                <w:sz w:val="24"/>
                <w:szCs w:val="24"/>
                <w:lang w:val="uk-UA"/>
              </w:rPr>
              <w:t>Значення</w:t>
            </w:r>
          </w:p>
        </w:tc>
      </w:tr>
      <w:tr w:rsidR="002F31CE" w:rsidRPr="00CE5B44" w14:paraId="06A1FFEE" w14:textId="77777777" w:rsidTr="00C04970">
        <w:trPr>
          <w:jc w:val="center"/>
        </w:trPr>
        <w:tc>
          <w:tcPr>
            <w:tcW w:w="1838" w:type="dxa"/>
            <w:tcMar>
              <w:top w:w="40" w:type="dxa"/>
              <w:left w:w="70" w:type="dxa"/>
              <w:bottom w:w="40" w:type="dxa"/>
              <w:right w:w="70" w:type="dxa"/>
            </w:tcMar>
          </w:tcPr>
          <w:p w14:paraId="240B3330"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ЗОЗ</w:t>
            </w:r>
          </w:p>
        </w:tc>
        <w:tc>
          <w:tcPr>
            <w:tcW w:w="7687" w:type="dxa"/>
            <w:tcMar>
              <w:top w:w="40" w:type="dxa"/>
              <w:left w:w="70" w:type="dxa"/>
              <w:bottom w:w="40" w:type="dxa"/>
              <w:right w:w="70" w:type="dxa"/>
            </w:tcMar>
          </w:tcPr>
          <w:p w14:paraId="5CB77F78" w14:textId="77777777" w:rsidR="002F31CE" w:rsidRPr="00CE5B44" w:rsidRDefault="000805E9">
            <w:pPr>
              <w:spacing w:after="0" w:line="228" w:lineRule="auto"/>
              <w:rPr>
                <w:rFonts w:cs="Times New Roman"/>
                <w:sz w:val="24"/>
                <w:szCs w:val="24"/>
                <w:lang w:val="uk-UA"/>
              </w:rPr>
            </w:pPr>
            <w:r w:rsidRPr="00CE5B44">
              <w:rPr>
                <w:rFonts w:cs="Times New Roman"/>
                <w:color w:val="000000"/>
                <w:sz w:val="24"/>
                <w:szCs w:val="24"/>
                <w:lang w:val="uk-UA"/>
              </w:rPr>
              <w:t>заклад охорони здоров’я</w:t>
            </w:r>
          </w:p>
        </w:tc>
      </w:tr>
      <w:tr w:rsidR="002F31CE" w:rsidRPr="00CE5B44" w14:paraId="42BA220B" w14:textId="77777777" w:rsidTr="00C04970">
        <w:trPr>
          <w:jc w:val="center"/>
        </w:trPr>
        <w:tc>
          <w:tcPr>
            <w:tcW w:w="1838" w:type="dxa"/>
            <w:tcMar>
              <w:top w:w="40" w:type="dxa"/>
              <w:left w:w="70" w:type="dxa"/>
              <w:bottom w:w="40" w:type="dxa"/>
              <w:right w:w="70" w:type="dxa"/>
            </w:tcMar>
          </w:tcPr>
          <w:p w14:paraId="0FE3FF11"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HTM</w:t>
            </w:r>
          </w:p>
        </w:tc>
        <w:tc>
          <w:tcPr>
            <w:tcW w:w="7687" w:type="dxa"/>
            <w:tcMar>
              <w:top w:w="40" w:type="dxa"/>
              <w:left w:w="70" w:type="dxa"/>
              <w:bottom w:w="40" w:type="dxa"/>
              <w:right w:w="70" w:type="dxa"/>
            </w:tcMar>
          </w:tcPr>
          <w:p w14:paraId="38BCEC18" w14:textId="77777777" w:rsidR="002F31CE" w:rsidRPr="00CE5B44" w:rsidRDefault="000805E9">
            <w:pPr>
              <w:spacing w:after="0" w:line="228" w:lineRule="auto"/>
              <w:rPr>
                <w:rFonts w:cs="Times New Roman"/>
                <w:sz w:val="24"/>
                <w:szCs w:val="24"/>
                <w:lang w:val="uk-UA"/>
              </w:rPr>
            </w:pPr>
            <w:proofErr w:type="spellStart"/>
            <w:r w:rsidRPr="00CE5B44">
              <w:rPr>
                <w:rFonts w:cs="Times New Roman"/>
                <w:color w:val="000000"/>
                <w:sz w:val="24"/>
                <w:szCs w:val="24"/>
                <w:lang w:val="uk-UA"/>
              </w:rPr>
              <w:t>Healthcare</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Technology</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Management</w:t>
            </w:r>
            <w:proofErr w:type="spellEnd"/>
            <w:r w:rsidRPr="00CE5B44">
              <w:rPr>
                <w:rFonts w:cs="Times New Roman"/>
                <w:color w:val="000000"/>
                <w:sz w:val="24"/>
                <w:szCs w:val="24"/>
                <w:lang w:val="uk-UA"/>
              </w:rPr>
              <w:t xml:space="preserve"> — управління медичними технологіями протягом життєвого циклу</w:t>
            </w:r>
          </w:p>
        </w:tc>
      </w:tr>
      <w:tr w:rsidR="002F31CE" w:rsidRPr="00CE5B44" w14:paraId="05448AAF" w14:textId="77777777" w:rsidTr="00C04970">
        <w:trPr>
          <w:jc w:val="center"/>
        </w:trPr>
        <w:tc>
          <w:tcPr>
            <w:tcW w:w="1838" w:type="dxa"/>
            <w:tcMar>
              <w:top w:w="40" w:type="dxa"/>
              <w:left w:w="70" w:type="dxa"/>
              <w:bottom w:w="40" w:type="dxa"/>
              <w:right w:w="70" w:type="dxa"/>
            </w:tcMar>
          </w:tcPr>
          <w:p w14:paraId="79B8EB37"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HTA / ОМТ</w:t>
            </w:r>
          </w:p>
        </w:tc>
        <w:tc>
          <w:tcPr>
            <w:tcW w:w="7687" w:type="dxa"/>
            <w:tcMar>
              <w:top w:w="40" w:type="dxa"/>
              <w:left w:w="70" w:type="dxa"/>
              <w:bottom w:w="40" w:type="dxa"/>
              <w:right w:w="70" w:type="dxa"/>
            </w:tcMar>
          </w:tcPr>
          <w:p w14:paraId="46249A69" w14:textId="77777777" w:rsidR="002F31CE" w:rsidRPr="00CE5B44" w:rsidRDefault="000805E9">
            <w:pPr>
              <w:spacing w:after="0" w:line="228" w:lineRule="auto"/>
              <w:rPr>
                <w:rFonts w:cs="Times New Roman"/>
                <w:sz w:val="24"/>
                <w:szCs w:val="24"/>
                <w:lang w:val="uk-UA"/>
              </w:rPr>
            </w:pPr>
            <w:proofErr w:type="spellStart"/>
            <w:r w:rsidRPr="00CE5B44">
              <w:rPr>
                <w:rFonts w:cs="Times New Roman"/>
                <w:color w:val="000000"/>
                <w:sz w:val="24"/>
                <w:szCs w:val="24"/>
                <w:lang w:val="uk-UA"/>
              </w:rPr>
              <w:t>Health</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Technology</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Assessment</w:t>
            </w:r>
            <w:proofErr w:type="spellEnd"/>
            <w:r w:rsidRPr="00CE5B44">
              <w:rPr>
                <w:rFonts w:cs="Times New Roman"/>
                <w:color w:val="000000"/>
                <w:sz w:val="24"/>
                <w:szCs w:val="24"/>
                <w:lang w:val="uk-UA"/>
              </w:rPr>
              <w:t xml:space="preserve"> / оцінка медичних технологій</w:t>
            </w:r>
          </w:p>
        </w:tc>
      </w:tr>
      <w:tr w:rsidR="002F31CE" w:rsidRPr="00CE5B44" w14:paraId="56300AD2" w14:textId="77777777" w:rsidTr="00C04970">
        <w:trPr>
          <w:jc w:val="center"/>
        </w:trPr>
        <w:tc>
          <w:tcPr>
            <w:tcW w:w="1838" w:type="dxa"/>
            <w:tcMar>
              <w:top w:w="40" w:type="dxa"/>
              <w:left w:w="70" w:type="dxa"/>
              <w:bottom w:w="40" w:type="dxa"/>
              <w:right w:w="70" w:type="dxa"/>
            </w:tcMar>
          </w:tcPr>
          <w:p w14:paraId="31891B90"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TCO</w:t>
            </w:r>
          </w:p>
        </w:tc>
        <w:tc>
          <w:tcPr>
            <w:tcW w:w="7687" w:type="dxa"/>
            <w:tcMar>
              <w:top w:w="40" w:type="dxa"/>
              <w:left w:w="70" w:type="dxa"/>
              <w:bottom w:w="40" w:type="dxa"/>
              <w:right w:w="70" w:type="dxa"/>
            </w:tcMar>
          </w:tcPr>
          <w:p w14:paraId="73F341CB" w14:textId="77777777" w:rsidR="002F31CE" w:rsidRPr="00CE5B44" w:rsidRDefault="000805E9">
            <w:pPr>
              <w:spacing w:after="0" w:line="228" w:lineRule="auto"/>
              <w:rPr>
                <w:rFonts w:cs="Times New Roman"/>
                <w:sz w:val="24"/>
                <w:szCs w:val="24"/>
                <w:lang w:val="uk-UA"/>
              </w:rPr>
            </w:pPr>
            <w:proofErr w:type="spellStart"/>
            <w:r w:rsidRPr="00CE5B44">
              <w:rPr>
                <w:rFonts w:cs="Times New Roman"/>
                <w:color w:val="000000"/>
                <w:sz w:val="24"/>
                <w:szCs w:val="24"/>
                <w:lang w:val="uk-UA"/>
              </w:rPr>
              <w:t>Total</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Cost</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of</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Ownership</w:t>
            </w:r>
            <w:proofErr w:type="spellEnd"/>
            <w:r w:rsidRPr="00CE5B44">
              <w:rPr>
                <w:rFonts w:cs="Times New Roman"/>
                <w:color w:val="000000"/>
                <w:sz w:val="24"/>
                <w:szCs w:val="24"/>
                <w:lang w:val="uk-UA"/>
              </w:rPr>
              <w:t xml:space="preserve"> — сукупна вартість володіння</w:t>
            </w:r>
          </w:p>
        </w:tc>
      </w:tr>
      <w:tr w:rsidR="002F31CE" w:rsidRPr="00CE5B44" w14:paraId="22D8156B" w14:textId="77777777" w:rsidTr="00C04970">
        <w:trPr>
          <w:jc w:val="center"/>
        </w:trPr>
        <w:tc>
          <w:tcPr>
            <w:tcW w:w="1838" w:type="dxa"/>
            <w:tcMar>
              <w:top w:w="40" w:type="dxa"/>
              <w:left w:w="70" w:type="dxa"/>
              <w:bottom w:w="40" w:type="dxa"/>
              <w:right w:w="70" w:type="dxa"/>
            </w:tcMar>
          </w:tcPr>
          <w:p w14:paraId="0C1C00B8"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CMMS</w:t>
            </w:r>
          </w:p>
        </w:tc>
        <w:tc>
          <w:tcPr>
            <w:tcW w:w="7687" w:type="dxa"/>
            <w:tcMar>
              <w:top w:w="40" w:type="dxa"/>
              <w:left w:w="70" w:type="dxa"/>
              <w:bottom w:w="40" w:type="dxa"/>
              <w:right w:w="70" w:type="dxa"/>
            </w:tcMar>
          </w:tcPr>
          <w:p w14:paraId="295451EF" w14:textId="77777777" w:rsidR="002F31CE" w:rsidRPr="00CE5B44" w:rsidRDefault="000805E9">
            <w:pPr>
              <w:spacing w:after="0" w:line="228" w:lineRule="auto"/>
              <w:rPr>
                <w:rFonts w:cs="Times New Roman"/>
                <w:sz w:val="24"/>
                <w:szCs w:val="24"/>
                <w:lang w:val="uk-UA"/>
              </w:rPr>
            </w:pPr>
            <w:proofErr w:type="spellStart"/>
            <w:r w:rsidRPr="00CE5B44">
              <w:rPr>
                <w:rFonts w:cs="Times New Roman"/>
                <w:color w:val="000000"/>
                <w:sz w:val="24"/>
                <w:szCs w:val="24"/>
                <w:lang w:val="uk-UA"/>
              </w:rPr>
              <w:t>Computerized</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Maintenance</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Management</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System</w:t>
            </w:r>
            <w:proofErr w:type="spellEnd"/>
            <w:r w:rsidRPr="00CE5B44">
              <w:rPr>
                <w:rFonts w:cs="Times New Roman"/>
                <w:color w:val="000000"/>
                <w:sz w:val="24"/>
                <w:szCs w:val="24"/>
                <w:lang w:val="uk-UA"/>
              </w:rPr>
              <w:t xml:space="preserve"> — комп’ютеризована система управління технічним обслуговуванням</w:t>
            </w:r>
          </w:p>
        </w:tc>
      </w:tr>
      <w:tr w:rsidR="002F31CE" w:rsidRPr="00CE5B44" w14:paraId="6D0F1BD6" w14:textId="77777777" w:rsidTr="00C04970">
        <w:trPr>
          <w:jc w:val="center"/>
        </w:trPr>
        <w:tc>
          <w:tcPr>
            <w:tcW w:w="1838" w:type="dxa"/>
            <w:tcMar>
              <w:top w:w="40" w:type="dxa"/>
              <w:left w:w="70" w:type="dxa"/>
              <w:bottom w:w="40" w:type="dxa"/>
              <w:right w:w="70" w:type="dxa"/>
            </w:tcMar>
          </w:tcPr>
          <w:p w14:paraId="56BA6A4F"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SLA</w:t>
            </w:r>
          </w:p>
        </w:tc>
        <w:tc>
          <w:tcPr>
            <w:tcW w:w="7687" w:type="dxa"/>
            <w:tcMar>
              <w:top w:w="40" w:type="dxa"/>
              <w:left w:w="70" w:type="dxa"/>
              <w:bottom w:w="40" w:type="dxa"/>
              <w:right w:w="70" w:type="dxa"/>
            </w:tcMar>
          </w:tcPr>
          <w:p w14:paraId="488D3AA1" w14:textId="77777777" w:rsidR="002F31CE" w:rsidRPr="00CE5B44" w:rsidRDefault="000805E9">
            <w:pPr>
              <w:spacing w:after="0" w:line="228" w:lineRule="auto"/>
              <w:rPr>
                <w:rFonts w:cs="Times New Roman"/>
                <w:sz w:val="24"/>
                <w:szCs w:val="24"/>
                <w:lang w:val="uk-UA"/>
              </w:rPr>
            </w:pPr>
            <w:proofErr w:type="spellStart"/>
            <w:r w:rsidRPr="00CE5B44">
              <w:rPr>
                <w:rFonts w:cs="Times New Roman"/>
                <w:color w:val="000000"/>
                <w:sz w:val="24"/>
                <w:szCs w:val="24"/>
                <w:lang w:val="uk-UA"/>
              </w:rPr>
              <w:t>Service</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Level</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Agreement</w:t>
            </w:r>
            <w:proofErr w:type="spellEnd"/>
            <w:r w:rsidRPr="00CE5B44">
              <w:rPr>
                <w:rFonts w:cs="Times New Roman"/>
                <w:color w:val="000000"/>
                <w:sz w:val="24"/>
                <w:szCs w:val="24"/>
                <w:lang w:val="uk-UA"/>
              </w:rPr>
              <w:t xml:space="preserve"> — угода про рівень сервісу</w:t>
            </w:r>
          </w:p>
        </w:tc>
      </w:tr>
      <w:tr w:rsidR="002F31CE" w:rsidRPr="00CE5B44" w14:paraId="7D0DD328" w14:textId="77777777" w:rsidTr="00C04970">
        <w:trPr>
          <w:jc w:val="center"/>
        </w:trPr>
        <w:tc>
          <w:tcPr>
            <w:tcW w:w="1838" w:type="dxa"/>
            <w:tcMar>
              <w:top w:w="40" w:type="dxa"/>
              <w:left w:w="70" w:type="dxa"/>
              <w:bottom w:w="40" w:type="dxa"/>
              <w:right w:w="70" w:type="dxa"/>
            </w:tcMar>
          </w:tcPr>
          <w:p w14:paraId="77ABC96A" w14:textId="77777777" w:rsidR="002F31CE" w:rsidRPr="00CE5B44" w:rsidRDefault="000805E9">
            <w:pPr>
              <w:spacing w:after="0" w:line="228" w:lineRule="auto"/>
              <w:rPr>
                <w:rFonts w:cs="Times New Roman"/>
                <w:sz w:val="24"/>
                <w:szCs w:val="24"/>
                <w:lang w:val="uk-UA"/>
              </w:rPr>
            </w:pPr>
            <w:proofErr w:type="spellStart"/>
            <w:r w:rsidRPr="00CE5B44">
              <w:rPr>
                <w:rFonts w:cs="Times New Roman"/>
                <w:b/>
                <w:color w:val="000000"/>
                <w:sz w:val="24"/>
                <w:szCs w:val="24"/>
                <w:lang w:val="uk-UA"/>
              </w:rPr>
              <w:t>IoMT</w:t>
            </w:r>
            <w:proofErr w:type="spellEnd"/>
          </w:p>
        </w:tc>
        <w:tc>
          <w:tcPr>
            <w:tcW w:w="7687" w:type="dxa"/>
            <w:tcMar>
              <w:top w:w="40" w:type="dxa"/>
              <w:left w:w="70" w:type="dxa"/>
              <w:bottom w:w="40" w:type="dxa"/>
              <w:right w:w="70" w:type="dxa"/>
            </w:tcMar>
          </w:tcPr>
          <w:p w14:paraId="145ADE46" w14:textId="77777777" w:rsidR="002F31CE" w:rsidRPr="00CE5B44" w:rsidRDefault="000805E9">
            <w:pPr>
              <w:spacing w:after="0" w:line="228" w:lineRule="auto"/>
              <w:rPr>
                <w:rFonts w:cs="Times New Roman"/>
                <w:sz w:val="24"/>
                <w:szCs w:val="24"/>
                <w:lang w:val="uk-UA"/>
              </w:rPr>
            </w:pPr>
            <w:proofErr w:type="spellStart"/>
            <w:r w:rsidRPr="00CE5B44">
              <w:rPr>
                <w:rFonts w:cs="Times New Roman"/>
                <w:color w:val="000000"/>
                <w:sz w:val="24"/>
                <w:szCs w:val="24"/>
                <w:lang w:val="uk-UA"/>
              </w:rPr>
              <w:t>Internet</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of</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Medical</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Things</w:t>
            </w:r>
            <w:proofErr w:type="spellEnd"/>
            <w:r w:rsidRPr="00CE5B44">
              <w:rPr>
                <w:rFonts w:cs="Times New Roman"/>
                <w:color w:val="000000"/>
                <w:sz w:val="24"/>
                <w:szCs w:val="24"/>
                <w:lang w:val="uk-UA"/>
              </w:rPr>
              <w:t xml:space="preserve"> — підключені медичні пристрої та системи</w:t>
            </w:r>
          </w:p>
        </w:tc>
      </w:tr>
      <w:tr w:rsidR="002F31CE" w:rsidRPr="00CE5B44" w14:paraId="73A803FE" w14:textId="77777777" w:rsidTr="00C04970">
        <w:trPr>
          <w:jc w:val="center"/>
        </w:trPr>
        <w:tc>
          <w:tcPr>
            <w:tcW w:w="1838" w:type="dxa"/>
            <w:tcMar>
              <w:top w:w="40" w:type="dxa"/>
              <w:left w:w="70" w:type="dxa"/>
              <w:bottom w:w="40" w:type="dxa"/>
              <w:right w:w="70" w:type="dxa"/>
            </w:tcMar>
          </w:tcPr>
          <w:p w14:paraId="166A9A6C"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HIS / LIS / PACS / RIS</w:t>
            </w:r>
          </w:p>
        </w:tc>
        <w:tc>
          <w:tcPr>
            <w:tcW w:w="7687" w:type="dxa"/>
            <w:tcMar>
              <w:top w:w="40" w:type="dxa"/>
              <w:left w:w="70" w:type="dxa"/>
              <w:bottom w:w="40" w:type="dxa"/>
              <w:right w:w="70" w:type="dxa"/>
            </w:tcMar>
          </w:tcPr>
          <w:p w14:paraId="12B2E280" w14:textId="77777777" w:rsidR="002F31CE" w:rsidRPr="00CE5B44" w:rsidRDefault="000805E9">
            <w:pPr>
              <w:spacing w:after="0" w:line="228" w:lineRule="auto"/>
              <w:rPr>
                <w:rFonts w:cs="Times New Roman"/>
                <w:sz w:val="24"/>
                <w:szCs w:val="24"/>
                <w:lang w:val="uk-UA"/>
              </w:rPr>
            </w:pPr>
            <w:r w:rsidRPr="00CE5B44">
              <w:rPr>
                <w:rFonts w:cs="Times New Roman"/>
                <w:color w:val="000000"/>
                <w:sz w:val="24"/>
                <w:szCs w:val="24"/>
                <w:lang w:val="uk-UA"/>
              </w:rPr>
              <w:t>лікарняна, лабораторна, архівна система медичних зображень та радіологічна інформаційна система</w:t>
            </w:r>
          </w:p>
        </w:tc>
      </w:tr>
      <w:tr w:rsidR="002F31CE" w:rsidRPr="00CE5B44" w14:paraId="1D46DD0D" w14:textId="77777777" w:rsidTr="00C04970">
        <w:trPr>
          <w:jc w:val="center"/>
        </w:trPr>
        <w:tc>
          <w:tcPr>
            <w:tcW w:w="1838" w:type="dxa"/>
            <w:tcMar>
              <w:top w:w="40" w:type="dxa"/>
              <w:left w:w="70" w:type="dxa"/>
              <w:bottom w:w="40" w:type="dxa"/>
              <w:right w:w="70" w:type="dxa"/>
            </w:tcMar>
          </w:tcPr>
          <w:p w14:paraId="0FAE09A8"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DICOM / HL7 / FHIR</w:t>
            </w:r>
          </w:p>
        </w:tc>
        <w:tc>
          <w:tcPr>
            <w:tcW w:w="7687" w:type="dxa"/>
            <w:tcMar>
              <w:top w:w="40" w:type="dxa"/>
              <w:left w:w="70" w:type="dxa"/>
              <w:bottom w:w="40" w:type="dxa"/>
              <w:right w:w="70" w:type="dxa"/>
            </w:tcMar>
          </w:tcPr>
          <w:p w14:paraId="22B5388A" w14:textId="77777777" w:rsidR="002F31CE" w:rsidRPr="00CE5B44" w:rsidRDefault="000805E9">
            <w:pPr>
              <w:spacing w:after="0" w:line="228" w:lineRule="auto"/>
              <w:rPr>
                <w:rFonts w:cs="Times New Roman"/>
                <w:sz w:val="24"/>
                <w:szCs w:val="24"/>
                <w:lang w:val="uk-UA"/>
              </w:rPr>
            </w:pPr>
            <w:r w:rsidRPr="00CE5B44">
              <w:rPr>
                <w:rFonts w:cs="Times New Roman"/>
                <w:color w:val="000000"/>
                <w:sz w:val="24"/>
                <w:szCs w:val="24"/>
                <w:lang w:val="uk-UA"/>
              </w:rPr>
              <w:t>стандарти цифрової сумісності та обміну медичними даними</w:t>
            </w:r>
          </w:p>
        </w:tc>
      </w:tr>
      <w:tr w:rsidR="002F31CE" w:rsidRPr="00CE5B44" w14:paraId="0D24EB8F" w14:textId="77777777" w:rsidTr="00C04970">
        <w:trPr>
          <w:jc w:val="center"/>
        </w:trPr>
        <w:tc>
          <w:tcPr>
            <w:tcW w:w="1838" w:type="dxa"/>
            <w:tcMar>
              <w:top w:w="40" w:type="dxa"/>
              <w:left w:w="70" w:type="dxa"/>
              <w:bottom w:w="40" w:type="dxa"/>
              <w:right w:w="70" w:type="dxa"/>
            </w:tcMar>
          </w:tcPr>
          <w:p w14:paraId="429B0A2C"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FMEA / RCA</w:t>
            </w:r>
          </w:p>
        </w:tc>
        <w:tc>
          <w:tcPr>
            <w:tcW w:w="7687" w:type="dxa"/>
            <w:tcMar>
              <w:top w:w="40" w:type="dxa"/>
              <w:left w:w="70" w:type="dxa"/>
              <w:bottom w:w="40" w:type="dxa"/>
              <w:right w:w="70" w:type="dxa"/>
            </w:tcMar>
          </w:tcPr>
          <w:p w14:paraId="50E21AA4" w14:textId="77777777" w:rsidR="002F31CE" w:rsidRPr="00CE5B44" w:rsidRDefault="000805E9">
            <w:pPr>
              <w:spacing w:after="0" w:line="228" w:lineRule="auto"/>
              <w:rPr>
                <w:rFonts w:cs="Times New Roman"/>
                <w:sz w:val="24"/>
                <w:szCs w:val="24"/>
                <w:lang w:val="uk-UA"/>
              </w:rPr>
            </w:pPr>
            <w:r w:rsidRPr="00CE5B44">
              <w:rPr>
                <w:rFonts w:cs="Times New Roman"/>
                <w:color w:val="000000"/>
                <w:sz w:val="24"/>
                <w:szCs w:val="24"/>
                <w:lang w:val="uk-UA"/>
              </w:rPr>
              <w:t>аналіз видів і наслідків відмов / аналіз першопричин</w:t>
            </w:r>
          </w:p>
        </w:tc>
      </w:tr>
      <w:tr w:rsidR="002F31CE" w:rsidRPr="00CE5B44" w14:paraId="25ECF18A" w14:textId="77777777" w:rsidTr="00C04970">
        <w:trPr>
          <w:jc w:val="center"/>
        </w:trPr>
        <w:tc>
          <w:tcPr>
            <w:tcW w:w="1838" w:type="dxa"/>
            <w:tcMar>
              <w:top w:w="40" w:type="dxa"/>
              <w:left w:w="70" w:type="dxa"/>
              <w:bottom w:w="40" w:type="dxa"/>
              <w:right w:w="70" w:type="dxa"/>
            </w:tcMar>
          </w:tcPr>
          <w:p w14:paraId="5C6D8897"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МТЗ</w:t>
            </w:r>
          </w:p>
        </w:tc>
        <w:tc>
          <w:tcPr>
            <w:tcW w:w="7687" w:type="dxa"/>
            <w:tcMar>
              <w:top w:w="40" w:type="dxa"/>
              <w:left w:w="70" w:type="dxa"/>
              <w:bottom w:w="40" w:type="dxa"/>
              <w:right w:w="70" w:type="dxa"/>
            </w:tcMar>
          </w:tcPr>
          <w:p w14:paraId="711DF92C" w14:textId="77777777" w:rsidR="002F31CE" w:rsidRPr="00CE5B44" w:rsidRDefault="000805E9">
            <w:pPr>
              <w:spacing w:after="0" w:line="228" w:lineRule="auto"/>
              <w:rPr>
                <w:rFonts w:cs="Times New Roman"/>
                <w:sz w:val="24"/>
                <w:szCs w:val="24"/>
                <w:lang w:val="uk-UA"/>
              </w:rPr>
            </w:pPr>
            <w:r w:rsidRPr="00CE5B44">
              <w:rPr>
                <w:rFonts w:cs="Times New Roman"/>
                <w:color w:val="000000"/>
                <w:sz w:val="24"/>
                <w:szCs w:val="24"/>
                <w:lang w:val="uk-UA"/>
              </w:rPr>
              <w:t>медико-технологічне завдання</w:t>
            </w:r>
          </w:p>
        </w:tc>
      </w:tr>
      <w:tr w:rsidR="002F31CE" w:rsidRPr="00CE5B44" w14:paraId="00393681" w14:textId="77777777" w:rsidTr="00C04970">
        <w:trPr>
          <w:jc w:val="center"/>
        </w:trPr>
        <w:tc>
          <w:tcPr>
            <w:tcW w:w="1838" w:type="dxa"/>
            <w:tcMar>
              <w:top w:w="40" w:type="dxa"/>
              <w:left w:w="70" w:type="dxa"/>
              <w:bottom w:w="40" w:type="dxa"/>
              <w:right w:w="70" w:type="dxa"/>
            </w:tcMar>
          </w:tcPr>
          <w:p w14:paraId="0DFB0BFC"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ПЗ</w:t>
            </w:r>
          </w:p>
        </w:tc>
        <w:tc>
          <w:tcPr>
            <w:tcW w:w="7687" w:type="dxa"/>
            <w:tcMar>
              <w:top w:w="40" w:type="dxa"/>
              <w:left w:w="70" w:type="dxa"/>
              <w:bottom w:w="40" w:type="dxa"/>
              <w:right w:w="70" w:type="dxa"/>
            </w:tcMar>
          </w:tcPr>
          <w:p w14:paraId="730775A5" w14:textId="77777777" w:rsidR="002F31CE" w:rsidRPr="00CE5B44" w:rsidRDefault="000805E9">
            <w:pPr>
              <w:spacing w:after="0" w:line="228" w:lineRule="auto"/>
              <w:rPr>
                <w:rFonts w:cs="Times New Roman"/>
                <w:sz w:val="24"/>
                <w:szCs w:val="24"/>
                <w:lang w:val="uk-UA"/>
              </w:rPr>
            </w:pPr>
            <w:r w:rsidRPr="00CE5B44">
              <w:rPr>
                <w:rFonts w:cs="Times New Roman"/>
                <w:color w:val="000000"/>
                <w:sz w:val="24"/>
                <w:szCs w:val="24"/>
                <w:lang w:val="uk-UA"/>
              </w:rPr>
              <w:t>програмне забезпечення</w:t>
            </w:r>
          </w:p>
        </w:tc>
      </w:tr>
      <w:tr w:rsidR="002F31CE" w:rsidRPr="00CE5B44" w14:paraId="2ACA5708" w14:textId="77777777" w:rsidTr="00C04970">
        <w:trPr>
          <w:jc w:val="center"/>
        </w:trPr>
        <w:tc>
          <w:tcPr>
            <w:tcW w:w="1838" w:type="dxa"/>
            <w:tcMar>
              <w:top w:w="40" w:type="dxa"/>
              <w:left w:w="70" w:type="dxa"/>
              <w:bottom w:w="40" w:type="dxa"/>
              <w:right w:w="70" w:type="dxa"/>
            </w:tcMar>
          </w:tcPr>
          <w:p w14:paraId="2DEC9435"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CAPA</w:t>
            </w:r>
          </w:p>
        </w:tc>
        <w:tc>
          <w:tcPr>
            <w:tcW w:w="7687" w:type="dxa"/>
            <w:tcMar>
              <w:top w:w="40" w:type="dxa"/>
              <w:left w:w="70" w:type="dxa"/>
              <w:bottom w:w="40" w:type="dxa"/>
              <w:right w:w="70" w:type="dxa"/>
            </w:tcMar>
          </w:tcPr>
          <w:p w14:paraId="67FE8893" w14:textId="77777777" w:rsidR="002F31CE" w:rsidRPr="00CE5B44" w:rsidRDefault="000805E9">
            <w:pPr>
              <w:spacing w:after="0" w:line="228" w:lineRule="auto"/>
              <w:rPr>
                <w:rFonts w:cs="Times New Roman"/>
                <w:sz w:val="24"/>
                <w:szCs w:val="24"/>
                <w:lang w:val="uk-UA"/>
              </w:rPr>
            </w:pPr>
            <w:proofErr w:type="spellStart"/>
            <w:r w:rsidRPr="00CE5B44">
              <w:rPr>
                <w:rFonts w:cs="Times New Roman"/>
                <w:color w:val="000000"/>
                <w:sz w:val="24"/>
                <w:szCs w:val="24"/>
                <w:lang w:val="uk-UA"/>
              </w:rPr>
              <w:t>Corrective</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and</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Preventive</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Actions</w:t>
            </w:r>
            <w:proofErr w:type="spellEnd"/>
            <w:r w:rsidRPr="00CE5B44">
              <w:rPr>
                <w:rFonts w:cs="Times New Roman"/>
                <w:color w:val="000000"/>
                <w:sz w:val="24"/>
                <w:szCs w:val="24"/>
                <w:lang w:val="uk-UA"/>
              </w:rPr>
              <w:t xml:space="preserve"> — коригувальні та запобіжні дії</w:t>
            </w:r>
          </w:p>
        </w:tc>
      </w:tr>
      <w:tr w:rsidR="002F31CE" w:rsidRPr="00CE5B44" w14:paraId="5A4CBF1E" w14:textId="77777777" w:rsidTr="00C04970">
        <w:trPr>
          <w:jc w:val="center"/>
        </w:trPr>
        <w:tc>
          <w:tcPr>
            <w:tcW w:w="1838" w:type="dxa"/>
            <w:tcMar>
              <w:top w:w="40" w:type="dxa"/>
              <w:left w:w="70" w:type="dxa"/>
              <w:bottom w:w="40" w:type="dxa"/>
              <w:right w:w="70" w:type="dxa"/>
            </w:tcMar>
          </w:tcPr>
          <w:p w14:paraId="2F798967"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КС</w:t>
            </w:r>
          </w:p>
        </w:tc>
        <w:tc>
          <w:tcPr>
            <w:tcW w:w="7687" w:type="dxa"/>
            <w:tcMar>
              <w:top w:w="40" w:type="dxa"/>
              <w:left w:w="70" w:type="dxa"/>
              <w:bottom w:w="40" w:type="dxa"/>
              <w:right w:w="70" w:type="dxa"/>
            </w:tcMar>
          </w:tcPr>
          <w:p w14:paraId="6498F06F" w14:textId="77777777" w:rsidR="002F31CE" w:rsidRPr="00CE5B44" w:rsidRDefault="000805E9">
            <w:pPr>
              <w:spacing w:after="0" w:line="228" w:lineRule="auto"/>
              <w:rPr>
                <w:rFonts w:cs="Times New Roman"/>
                <w:sz w:val="24"/>
                <w:szCs w:val="24"/>
                <w:lang w:val="uk-UA"/>
              </w:rPr>
            </w:pPr>
            <w:r w:rsidRPr="00CE5B44">
              <w:rPr>
                <w:rFonts w:cs="Times New Roman"/>
                <w:color w:val="000000"/>
                <w:sz w:val="24"/>
                <w:szCs w:val="24"/>
                <w:lang w:val="uk-UA"/>
              </w:rPr>
              <w:t>клінічне середовище ЗОЗ, у якому медична технологія взаємодіє з пацієнтом, персоналом, приміщенням, цифровими та інженерними системами</w:t>
            </w:r>
          </w:p>
        </w:tc>
      </w:tr>
      <w:tr w:rsidR="002F31CE" w:rsidRPr="00CE5B44" w14:paraId="2136ABB9" w14:textId="77777777" w:rsidTr="00C04970">
        <w:trPr>
          <w:jc w:val="center"/>
        </w:trPr>
        <w:tc>
          <w:tcPr>
            <w:tcW w:w="1838" w:type="dxa"/>
            <w:tcMar>
              <w:top w:w="40" w:type="dxa"/>
              <w:left w:w="70" w:type="dxa"/>
              <w:bottom w:w="40" w:type="dxa"/>
              <w:right w:w="70" w:type="dxa"/>
            </w:tcMar>
          </w:tcPr>
          <w:p w14:paraId="4D4CD836"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КІІС</w:t>
            </w:r>
          </w:p>
        </w:tc>
        <w:tc>
          <w:tcPr>
            <w:tcW w:w="7687" w:type="dxa"/>
            <w:tcMar>
              <w:top w:w="40" w:type="dxa"/>
              <w:left w:w="70" w:type="dxa"/>
              <w:bottom w:w="40" w:type="dxa"/>
              <w:right w:w="70" w:type="dxa"/>
            </w:tcMar>
          </w:tcPr>
          <w:p w14:paraId="180F6231" w14:textId="77777777" w:rsidR="002F31CE" w:rsidRPr="00CE5B44" w:rsidRDefault="000805E9">
            <w:pPr>
              <w:spacing w:after="0" w:line="228" w:lineRule="auto"/>
              <w:rPr>
                <w:rFonts w:cs="Times New Roman"/>
                <w:sz w:val="24"/>
                <w:szCs w:val="24"/>
                <w:lang w:val="uk-UA"/>
              </w:rPr>
            </w:pPr>
            <w:r w:rsidRPr="00CE5B44">
              <w:rPr>
                <w:rFonts w:cs="Times New Roman"/>
                <w:sz w:val="24"/>
                <w:szCs w:val="24"/>
                <w:lang w:val="uk-UA"/>
              </w:rPr>
              <w:t>критичні інженерні інфраструктурні системи та умови клінічного середовища, параметри яких безпосередньо визначають безпечне й функціонально надійне застосування конкретної медичної технології або можливість реалізації медичного сервісу</w:t>
            </w:r>
          </w:p>
        </w:tc>
      </w:tr>
      <w:tr w:rsidR="002F31CE" w:rsidRPr="00CE5B44" w14:paraId="5685DF6C" w14:textId="77777777" w:rsidTr="00C04970">
        <w:trPr>
          <w:jc w:val="center"/>
        </w:trPr>
        <w:tc>
          <w:tcPr>
            <w:tcW w:w="1838" w:type="dxa"/>
            <w:tcMar>
              <w:top w:w="40" w:type="dxa"/>
              <w:left w:w="70" w:type="dxa"/>
              <w:bottom w:w="40" w:type="dxa"/>
              <w:right w:w="70" w:type="dxa"/>
            </w:tcMar>
          </w:tcPr>
          <w:p w14:paraId="49669B58"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ЕП</w:t>
            </w:r>
          </w:p>
        </w:tc>
        <w:tc>
          <w:tcPr>
            <w:tcW w:w="7687" w:type="dxa"/>
            <w:tcMar>
              <w:top w:w="40" w:type="dxa"/>
              <w:left w:w="70" w:type="dxa"/>
              <w:bottom w:w="40" w:type="dxa"/>
              <w:right w:w="70" w:type="dxa"/>
            </w:tcMar>
          </w:tcPr>
          <w:p w14:paraId="00624F39" w14:textId="77777777" w:rsidR="002F31CE" w:rsidRPr="00CE5B44" w:rsidRDefault="000805E9">
            <w:pPr>
              <w:spacing w:after="0" w:line="228" w:lineRule="auto"/>
              <w:rPr>
                <w:rFonts w:cs="Times New Roman"/>
                <w:sz w:val="24"/>
                <w:szCs w:val="24"/>
                <w:lang w:val="uk-UA"/>
              </w:rPr>
            </w:pPr>
            <w:r w:rsidRPr="00CE5B44">
              <w:rPr>
                <w:rFonts w:cs="Times New Roman"/>
                <w:sz w:val="24"/>
                <w:szCs w:val="24"/>
                <w:lang w:val="uk-UA"/>
              </w:rPr>
              <w:t>експлуатаційна придатність точки встановлення або клінічного середовища — документовано підтверджена відповідність умов, необхідних для безпечного застосування конкретної медичної технології</w:t>
            </w:r>
          </w:p>
        </w:tc>
      </w:tr>
      <w:tr w:rsidR="002F31CE" w:rsidRPr="00CE5B44" w14:paraId="1D7650A2" w14:textId="77777777" w:rsidTr="00C04970">
        <w:trPr>
          <w:jc w:val="center"/>
        </w:trPr>
        <w:tc>
          <w:tcPr>
            <w:tcW w:w="1838" w:type="dxa"/>
            <w:tcMar>
              <w:top w:w="40" w:type="dxa"/>
              <w:left w:w="70" w:type="dxa"/>
              <w:bottom w:w="40" w:type="dxa"/>
              <w:right w:w="70" w:type="dxa"/>
            </w:tcMar>
          </w:tcPr>
          <w:p w14:paraId="68D92865"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ФН</w:t>
            </w:r>
          </w:p>
        </w:tc>
        <w:tc>
          <w:tcPr>
            <w:tcW w:w="7687" w:type="dxa"/>
            <w:tcMar>
              <w:top w:w="40" w:type="dxa"/>
              <w:left w:w="70" w:type="dxa"/>
              <w:bottom w:w="40" w:type="dxa"/>
              <w:right w:w="70" w:type="dxa"/>
            </w:tcMar>
          </w:tcPr>
          <w:p w14:paraId="6DEFA413" w14:textId="77777777" w:rsidR="002F31CE" w:rsidRPr="00CE5B44" w:rsidRDefault="000805E9">
            <w:pPr>
              <w:spacing w:after="0" w:line="228" w:lineRule="auto"/>
              <w:rPr>
                <w:rFonts w:cs="Times New Roman"/>
                <w:sz w:val="24"/>
                <w:szCs w:val="24"/>
                <w:lang w:val="uk-UA"/>
              </w:rPr>
            </w:pPr>
            <w:r w:rsidRPr="00CE5B44">
              <w:rPr>
                <w:rFonts w:cs="Times New Roman"/>
                <w:sz w:val="24"/>
                <w:szCs w:val="24"/>
                <w:lang w:val="uk-UA"/>
              </w:rPr>
              <w:t xml:space="preserve">функціональна надійність медичної технології / технологічної системи — здатність виконувати встановлені функції у визначених умовах протягом необхідного часу з урахуванням технічного стану, сервісу та критичних інженерних </w:t>
            </w:r>
            <w:proofErr w:type="spellStart"/>
            <w:r w:rsidRPr="00CE5B44">
              <w:rPr>
                <w:rFonts w:cs="Times New Roman"/>
                <w:sz w:val="24"/>
                <w:szCs w:val="24"/>
                <w:lang w:val="uk-UA"/>
              </w:rPr>
              <w:t>залежностей</w:t>
            </w:r>
            <w:proofErr w:type="spellEnd"/>
          </w:p>
        </w:tc>
      </w:tr>
      <w:tr w:rsidR="002F31CE" w:rsidRPr="00CE5B44" w14:paraId="28FAD1F8" w14:textId="77777777" w:rsidTr="00C04970">
        <w:trPr>
          <w:jc w:val="center"/>
        </w:trPr>
        <w:tc>
          <w:tcPr>
            <w:tcW w:w="1838" w:type="dxa"/>
            <w:tcMar>
              <w:top w:w="40" w:type="dxa"/>
              <w:left w:w="70" w:type="dxa"/>
              <w:bottom w:w="40" w:type="dxa"/>
              <w:right w:w="70" w:type="dxa"/>
            </w:tcMar>
          </w:tcPr>
          <w:p w14:paraId="5F0027B3" w14:textId="77777777" w:rsidR="002F31CE" w:rsidRPr="00CE5B44" w:rsidRDefault="000805E9">
            <w:pPr>
              <w:spacing w:after="0" w:line="228" w:lineRule="auto"/>
              <w:rPr>
                <w:rFonts w:cs="Times New Roman"/>
                <w:sz w:val="24"/>
                <w:szCs w:val="24"/>
                <w:lang w:val="uk-UA"/>
              </w:rPr>
            </w:pPr>
            <w:proofErr w:type="spellStart"/>
            <w:r w:rsidRPr="00CE5B44">
              <w:rPr>
                <w:rFonts w:cs="Times New Roman"/>
                <w:b/>
                <w:color w:val="000000"/>
                <w:sz w:val="24"/>
                <w:szCs w:val="24"/>
                <w:lang w:val="uk-UA"/>
              </w:rPr>
              <w:t>Commissioning</w:t>
            </w:r>
            <w:proofErr w:type="spellEnd"/>
          </w:p>
        </w:tc>
        <w:tc>
          <w:tcPr>
            <w:tcW w:w="7687" w:type="dxa"/>
            <w:tcMar>
              <w:top w:w="40" w:type="dxa"/>
              <w:left w:w="70" w:type="dxa"/>
              <w:bottom w:w="40" w:type="dxa"/>
              <w:right w:w="70" w:type="dxa"/>
            </w:tcMar>
          </w:tcPr>
          <w:p w14:paraId="23FFD77E" w14:textId="77777777" w:rsidR="002F31CE" w:rsidRPr="00CE5B44" w:rsidRDefault="000805E9">
            <w:pPr>
              <w:spacing w:after="0" w:line="228" w:lineRule="auto"/>
              <w:rPr>
                <w:rFonts w:cs="Times New Roman"/>
                <w:sz w:val="24"/>
                <w:szCs w:val="24"/>
                <w:lang w:val="uk-UA"/>
              </w:rPr>
            </w:pPr>
            <w:r w:rsidRPr="00CE5B44">
              <w:rPr>
                <w:rFonts w:cs="Times New Roman"/>
                <w:sz w:val="24"/>
                <w:szCs w:val="24"/>
                <w:lang w:val="uk-UA"/>
              </w:rPr>
              <w:t>документований комплекс організаційно-технічних перевірок, координації та передачі, що підтверджує готовність медичної технології, точки встановлення, інтеграцій, технічного сервісу й користувачів до безпечного введення в експлуатацію</w:t>
            </w:r>
          </w:p>
        </w:tc>
      </w:tr>
      <w:tr w:rsidR="002F31CE" w:rsidRPr="00CE5B44" w14:paraId="0DA9A819" w14:textId="77777777" w:rsidTr="00C04970">
        <w:trPr>
          <w:jc w:val="center"/>
        </w:trPr>
        <w:tc>
          <w:tcPr>
            <w:tcW w:w="1838" w:type="dxa"/>
            <w:tcMar>
              <w:top w:w="40" w:type="dxa"/>
              <w:left w:w="70" w:type="dxa"/>
              <w:bottom w:w="40" w:type="dxa"/>
              <w:right w:w="70" w:type="dxa"/>
            </w:tcMar>
          </w:tcPr>
          <w:p w14:paraId="3955DEBA"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MTBF / MTTR</w:t>
            </w:r>
          </w:p>
        </w:tc>
        <w:tc>
          <w:tcPr>
            <w:tcW w:w="7687" w:type="dxa"/>
            <w:tcMar>
              <w:top w:w="40" w:type="dxa"/>
              <w:left w:w="70" w:type="dxa"/>
              <w:bottom w:w="40" w:type="dxa"/>
              <w:right w:w="70" w:type="dxa"/>
            </w:tcMar>
          </w:tcPr>
          <w:p w14:paraId="2E4E51EC" w14:textId="77777777" w:rsidR="002F31CE" w:rsidRPr="00CE5B44" w:rsidRDefault="000805E9">
            <w:pPr>
              <w:spacing w:after="0" w:line="228" w:lineRule="auto"/>
              <w:rPr>
                <w:rFonts w:cs="Times New Roman"/>
                <w:sz w:val="24"/>
                <w:szCs w:val="24"/>
                <w:lang w:val="uk-UA"/>
              </w:rPr>
            </w:pPr>
            <w:r w:rsidRPr="00CE5B44">
              <w:rPr>
                <w:rFonts w:cs="Times New Roman"/>
                <w:color w:val="000000"/>
                <w:sz w:val="24"/>
                <w:szCs w:val="24"/>
                <w:lang w:val="uk-UA"/>
              </w:rPr>
              <w:t>показники середнього часу між відмовами / середнього часу відновлення, що застосовуються для оцінювання надійності й сервісної результативності</w:t>
            </w:r>
          </w:p>
        </w:tc>
      </w:tr>
      <w:tr w:rsidR="002F31CE" w:rsidRPr="00CE5B44" w14:paraId="473C0400" w14:textId="77777777" w:rsidTr="00C04970">
        <w:trPr>
          <w:jc w:val="center"/>
        </w:trPr>
        <w:tc>
          <w:tcPr>
            <w:tcW w:w="1838" w:type="dxa"/>
            <w:tcMar>
              <w:top w:w="40" w:type="dxa"/>
              <w:left w:w="70" w:type="dxa"/>
              <w:bottom w:w="40" w:type="dxa"/>
              <w:right w:w="70" w:type="dxa"/>
            </w:tcMar>
          </w:tcPr>
          <w:p w14:paraId="40A286FF"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ЗІП</w:t>
            </w:r>
          </w:p>
        </w:tc>
        <w:tc>
          <w:tcPr>
            <w:tcW w:w="7687" w:type="dxa"/>
            <w:tcMar>
              <w:top w:w="40" w:type="dxa"/>
              <w:left w:w="70" w:type="dxa"/>
              <w:bottom w:w="40" w:type="dxa"/>
              <w:right w:w="70" w:type="dxa"/>
            </w:tcMar>
          </w:tcPr>
          <w:p w14:paraId="3621BC27" w14:textId="77777777" w:rsidR="002F31CE" w:rsidRPr="00CE5B44" w:rsidRDefault="000805E9">
            <w:pPr>
              <w:spacing w:after="0" w:line="228" w:lineRule="auto"/>
              <w:rPr>
                <w:rFonts w:cs="Times New Roman"/>
                <w:sz w:val="24"/>
                <w:szCs w:val="24"/>
                <w:lang w:val="uk-UA"/>
              </w:rPr>
            </w:pPr>
            <w:r w:rsidRPr="00CE5B44">
              <w:rPr>
                <w:rFonts w:cs="Times New Roman"/>
                <w:color w:val="000000"/>
                <w:sz w:val="24"/>
                <w:szCs w:val="24"/>
                <w:lang w:val="uk-UA"/>
              </w:rPr>
              <w:t>запасні частини, інструменти та приладдя / критичні запасні компоненти, що плануються для технічного обслуговування і відновлення</w:t>
            </w:r>
          </w:p>
        </w:tc>
      </w:tr>
      <w:tr w:rsidR="002F31CE" w:rsidRPr="00CE5B44" w14:paraId="1449D1DD" w14:textId="77777777" w:rsidTr="00C04970">
        <w:trPr>
          <w:jc w:val="center"/>
        </w:trPr>
        <w:tc>
          <w:tcPr>
            <w:tcW w:w="1838" w:type="dxa"/>
            <w:tcMar>
              <w:top w:w="40" w:type="dxa"/>
              <w:left w:w="70" w:type="dxa"/>
              <w:bottom w:w="40" w:type="dxa"/>
              <w:right w:w="70" w:type="dxa"/>
            </w:tcMar>
          </w:tcPr>
          <w:p w14:paraId="64725A0D"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МТП</w:t>
            </w:r>
          </w:p>
        </w:tc>
        <w:tc>
          <w:tcPr>
            <w:tcW w:w="7687" w:type="dxa"/>
            <w:tcMar>
              <w:top w:w="40" w:type="dxa"/>
              <w:left w:w="70" w:type="dxa"/>
              <w:bottom w:w="40" w:type="dxa"/>
              <w:right w:w="70" w:type="dxa"/>
            </w:tcMar>
          </w:tcPr>
          <w:p w14:paraId="11F58DB3" w14:textId="77777777" w:rsidR="002F31CE" w:rsidRPr="00CE5B44" w:rsidRDefault="000805E9">
            <w:pPr>
              <w:spacing w:after="0" w:line="228" w:lineRule="auto"/>
              <w:rPr>
                <w:rFonts w:cs="Times New Roman"/>
                <w:sz w:val="24"/>
                <w:szCs w:val="24"/>
                <w:lang w:val="uk-UA"/>
              </w:rPr>
            </w:pPr>
            <w:r w:rsidRPr="00CE5B44">
              <w:rPr>
                <w:rFonts w:cs="Times New Roman"/>
                <w:sz w:val="24"/>
                <w:szCs w:val="24"/>
                <w:lang w:val="uk-UA"/>
              </w:rPr>
              <w:t xml:space="preserve">медико-технологічне планування — системний процес перетворення погодженої потреби у медичній допомозі та моделі медичних сервісів у функціонально-просторові, технологічні, </w:t>
            </w:r>
            <w:proofErr w:type="spellStart"/>
            <w:r w:rsidRPr="00CE5B44">
              <w:rPr>
                <w:rFonts w:cs="Times New Roman"/>
                <w:sz w:val="24"/>
                <w:szCs w:val="24"/>
                <w:lang w:val="uk-UA"/>
              </w:rPr>
              <w:t>обладнавальні</w:t>
            </w:r>
            <w:proofErr w:type="spellEnd"/>
            <w:r w:rsidRPr="00CE5B44">
              <w:rPr>
                <w:rFonts w:cs="Times New Roman"/>
                <w:sz w:val="24"/>
                <w:szCs w:val="24"/>
                <w:lang w:val="uk-UA"/>
              </w:rPr>
              <w:t>, інфраструктурні, цифрові та експлуатаційні вимоги до ЗОЗ</w:t>
            </w:r>
          </w:p>
        </w:tc>
      </w:tr>
      <w:tr w:rsidR="002F31CE" w:rsidRPr="00CE5B44" w14:paraId="649682F2" w14:textId="77777777" w:rsidTr="00C04970">
        <w:trPr>
          <w:jc w:val="center"/>
        </w:trPr>
        <w:tc>
          <w:tcPr>
            <w:tcW w:w="1838" w:type="dxa"/>
            <w:tcMar>
              <w:top w:w="40" w:type="dxa"/>
              <w:left w:w="70" w:type="dxa"/>
              <w:bottom w:w="40" w:type="dxa"/>
              <w:right w:w="70" w:type="dxa"/>
            </w:tcMar>
          </w:tcPr>
          <w:p w14:paraId="6F04C9D9"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lastRenderedPageBreak/>
              <w:t>ФП</w:t>
            </w:r>
          </w:p>
        </w:tc>
        <w:tc>
          <w:tcPr>
            <w:tcW w:w="7687" w:type="dxa"/>
            <w:tcMar>
              <w:top w:w="40" w:type="dxa"/>
              <w:left w:w="70" w:type="dxa"/>
              <w:bottom w:w="40" w:type="dxa"/>
              <w:right w:w="70" w:type="dxa"/>
            </w:tcMar>
          </w:tcPr>
          <w:p w14:paraId="25C07D60" w14:textId="77777777" w:rsidR="002F31CE" w:rsidRPr="00CE5B44" w:rsidRDefault="000805E9">
            <w:pPr>
              <w:spacing w:after="0" w:line="228" w:lineRule="auto"/>
              <w:rPr>
                <w:rFonts w:cs="Times New Roman"/>
                <w:sz w:val="24"/>
                <w:szCs w:val="24"/>
                <w:lang w:val="uk-UA"/>
              </w:rPr>
            </w:pPr>
            <w:r w:rsidRPr="00CE5B44">
              <w:rPr>
                <w:rFonts w:cs="Times New Roman"/>
                <w:color w:val="000000"/>
                <w:sz w:val="24"/>
                <w:szCs w:val="24"/>
                <w:lang w:val="uk-UA"/>
              </w:rPr>
              <w:t xml:space="preserve">функціональна програма ЗОЗ або клінічного підрозділу — погоджена модель медичних сервісів, функцій, </w:t>
            </w:r>
            <w:proofErr w:type="spellStart"/>
            <w:r w:rsidRPr="00CE5B44">
              <w:rPr>
                <w:rFonts w:cs="Times New Roman"/>
                <w:color w:val="000000"/>
                <w:sz w:val="24"/>
                <w:szCs w:val="24"/>
                <w:lang w:val="uk-UA"/>
              </w:rPr>
              <w:t>потужностей</w:t>
            </w:r>
            <w:proofErr w:type="spellEnd"/>
            <w:r w:rsidRPr="00CE5B44">
              <w:rPr>
                <w:rFonts w:cs="Times New Roman"/>
                <w:color w:val="000000"/>
                <w:sz w:val="24"/>
                <w:szCs w:val="24"/>
                <w:lang w:val="uk-UA"/>
              </w:rPr>
              <w:t>, складу зон/приміщень, взаємозв’язків і потоків</w:t>
            </w:r>
          </w:p>
        </w:tc>
      </w:tr>
      <w:tr w:rsidR="002F31CE" w:rsidRPr="00CE5B44" w14:paraId="2E19122B" w14:textId="77777777" w:rsidTr="00C04970">
        <w:trPr>
          <w:jc w:val="center"/>
        </w:trPr>
        <w:tc>
          <w:tcPr>
            <w:tcW w:w="1838" w:type="dxa"/>
            <w:tcMar>
              <w:top w:w="40" w:type="dxa"/>
              <w:left w:w="70" w:type="dxa"/>
              <w:bottom w:w="40" w:type="dxa"/>
              <w:right w:w="70" w:type="dxa"/>
            </w:tcMar>
          </w:tcPr>
          <w:p w14:paraId="7D2A6B28"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RDS</w:t>
            </w:r>
          </w:p>
        </w:tc>
        <w:tc>
          <w:tcPr>
            <w:tcW w:w="7687" w:type="dxa"/>
            <w:tcMar>
              <w:top w:w="40" w:type="dxa"/>
              <w:left w:w="70" w:type="dxa"/>
              <w:bottom w:w="40" w:type="dxa"/>
              <w:right w:w="70" w:type="dxa"/>
            </w:tcMar>
          </w:tcPr>
          <w:p w14:paraId="5F5DD74A" w14:textId="77777777" w:rsidR="002F31CE" w:rsidRPr="00CE5B44" w:rsidRDefault="000805E9">
            <w:pPr>
              <w:spacing w:after="0" w:line="228" w:lineRule="auto"/>
              <w:rPr>
                <w:rFonts w:cs="Times New Roman"/>
                <w:sz w:val="24"/>
                <w:szCs w:val="24"/>
                <w:lang w:val="uk-UA"/>
              </w:rPr>
            </w:pPr>
            <w:proofErr w:type="spellStart"/>
            <w:r w:rsidRPr="00CE5B44">
              <w:rPr>
                <w:rFonts w:cs="Times New Roman"/>
                <w:color w:val="000000"/>
                <w:sz w:val="24"/>
                <w:szCs w:val="24"/>
                <w:lang w:val="uk-UA"/>
              </w:rPr>
              <w:t>Room</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Data</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Sheet</w:t>
            </w:r>
            <w:proofErr w:type="spellEnd"/>
            <w:r w:rsidRPr="00CE5B44">
              <w:rPr>
                <w:rFonts w:cs="Times New Roman"/>
                <w:color w:val="000000"/>
                <w:sz w:val="24"/>
                <w:szCs w:val="24"/>
                <w:lang w:val="uk-UA"/>
              </w:rPr>
              <w:t xml:space="preserve"> — лист даних приміщення з функціональними, </w:t>
            </w:r>
            <w:proofErr w:type="spellStart"/>
            <w:r w:rsidRPr="00CE5B44">
              <w:rPr>
                <w:rFonts w:cs="Times New Roman"/>
                <w:color w:val="000000"/>
                <w:sz w:val="24"/>
                <w:szCs w:val="24"/>
                <w:lang w:val="uk-UA"/>
              </w:rPr>
              <w:t>обладнавальними</w:t>
            </w:r>
            <w:proofErr w:type="spellEnd"/>
            <w:r w:rsidRPr="00CE5B44">
              <w:rPr>
                <w:rFonts w:cs="Times New Roman"/>
                <w:color w:val="000000"/>
                <w:sz w:val="24"/>
                <w:szCs w:val="24"/>
                <w:lang w:val="uk-UA"/>
              </w:rPr>
              <w:t>, інженерними, цифровими та експлуатаційними вимогами</w:t>
            </w:r>
          </w:p>
        </w:tc>
      </w:tr>
      <w:tr w:rsidR="002F31CE" w:rsidRPr="00CE5B44" w14:paraId="3EF0EFA7" w14:textId="77777777" w:rsidTr="00C04970">
        <w:trPr>
          <w:jc w:val="center"/>
        </w:trPr>
        <w:tc>
          <w:tcPr>
            <w:tcW w:w="1838" w:type="dxa"/>
            <w:tcMar>
              <w:top w:w="40" w:type="dxa"/>
              <w:left w:w="70" w:type="dxa"/>
              <w:bottom w:w="40" w:type="dxa"/>
              <w:right w:w="70" w:type="dxa"/>
            </w:tcMar>
          </w:tcPr>
          <w:p w14:paraId="12DABEC3" w14:textId="77777777" w:rsidR="002F31CE" w:rsidRPr="00CE5B44" w:rsidRDefault="000805E9">
            <w:pPr>
              <w:spacing w:after="0" w:line="228" w:lineRule="auto"/>
              <w:rPr>
                <w:rFonts w:cs="Times New Roman"/>
                <w:sz w:val="24"/>
                <w:szCs w:val="24"/>
                <w:lang w:val="uk-UA"/>
              </w:rPr>
            </w:pPr>
            <w:r w:rsidRPr="00CE5B44">
              <w:rPr>
                <w:rFonts w:cs="Times New Roman"/>
                <w:b/>
                <w:color w:val="000000"/>
                <w:sz w:val="24"/>
                <w:szCs w:val="24"/>
                <w:lang w:val="uk-UA"/>
              </w:rPr>
              <w:t xml:space="preserve">ES / </w:t>
            </w:r>
            <w:proofErr w:type="spellStart"/>
            <w:r w:rsidRPr="00CE5B44">
              <w:rPr>
                <w:rFonts w:cs="Times New Roman"/>
                <w:b/>
                <w:color w:val="000000"/>
                <w:sz w:val="24"/>
                <w:szCs w:val="24"/>
                <w:lang w:val="uk-UA"/>
              </w:rPr>
              <w:t>Equipment</w:t>
            </w:r>
            <w:proofErr w:type="spellEnd"/>
            <w:r w:rsidRPr="00CE5B44">
              <w:rPr>
                <w:rFonts w:cs="Times New Roman"/>
                <w:b/>
                <w:color w:val="000000"/>
                <w:sz w:val="24"/>
                <w:szCs w:val="24"/>
                <w:lang w:val="uk-UA"/>
              </w:rPr>
              <w:t xml:space="preserve"> Schedule</w:t>
            </w:r>
          </w:p>
        </w:tc>
        <w:tc>
          <w:tcPr>
            <w:tcW w:w="7687" w:type="dxa"/>
            <w:tcMar>
              <w:top w:w="40" w:type="dxa"/>
              <w:left w:w="70" w:type="dxa"/>
              <w:bottom w:w="40" w:type="dxa"/>
              <w:right w:w="70" w:type="dxa"/>
            </w:tcMar>
          </w:tcPr>
          <w:p w14:paraId="6CD4E8B9" w14:textId="77777777" w:rsidR="002F31CE" w:rsidRPr="00CE5B44" w:rsidRDefault="000805E9">
            <w:pPr>
              <w:spacing w:after="0" w:line="228" w:lineRule="auto"/>
              <w:rPr>
                <w:rFonts w:cs="Times New Roman"/>
                <w:sz w:val="24"/>
                <w:szCs w:val="24"/>
                <w:lang w:val="uk-UA"/>
              </w:rPr>
            </w:pPr>
            <w:r w:rsidRPr="00CE5B44">
              <w:rPr>
                <w:rFonts w:cs="Times New Roman"/>
                <w:color w:val="000000"/>
                <w:sz w:val="24"/>
                <w:szCs w:val="24"/>
                <w:lang w:val="uk-UA"/>
              </w:rPr>
              <w:t xml:space="preserve">відомість медичного обладнання із прив’язкою до приміщень, функцій, кількості, технічних параметрів, інженерних </w:t>
            </w:r>
            <w:proofErr w:type="spellStart"/>
            <w:r w:rsidRPr="00CE5B44">
              <w:rPr>
                <w:rFonts w:cs="Times New Roman"/>
                <w:color w:val="000000"/>
                <w:sz w:val="24"/>
                <w:szCs w:val="24"/>
                <w:lang w:val="uk-UA"/>
              </w:rPr>
              <w:t>залежностей</w:t>
            </w:r>
            <w:proofErr w:type="spellEnd"/>
            <w:r w:rsidRPr="00CE5B44">
              <w:rPr>
                <w:rFonts w:cs="Times New Roman"/>
                <w:color w:val="000000"/>
                <w:sz w:val="24"/>
                <w:szCs w:val="24"/>
                <w:lang w:val="uk-UA"/>
              </w:rPr>
              <w:t>, сервісних і монтажних вимог</w:t>
            </w:r>
          </w:p>
        </w:tc>
      </w:tr>
      <w:tr w:rsidR="002F31CE" w:rsidRPr="00CE5B44" w14:paraId="3E6DDE61" w14:textId="77777777" w:rsidTr="00C04970">
        <w:trPr>
          <w:jc w:val="center"/>
        </w:trPr>
        <w:tc>
          <w:tcPr>
            <w:tcW w:w="1838" w:type="dxa"/>
            <w:tcMar>
              <w:top w:w="40" w:type="dxa"/>
              <w:left w:w="70" w:type="dxa"/>
              <w:bottom w:w="40" w:type="dxa"/>
              <w:right w:w="70" w:type="dxa"/>
            </w:tcMar>
          </w:tcPr>
          <w:p w14:paraId="3C26A99E" w14:textId="77777777" w:rsidR="002F31CE" w:rsidRPr="00CE5B44" w:rsidRDefault="000805E9">
            <w:pPr>
              <w:spacing w:after="0" w:line="228" w:lineRule="auto"/>
              <w:rPr>
                <w:rFonts w:cs="Times New Roman"/>
                <w:sz w:val="24"/>
                <w:szCs w:val="24"/>
                <w:lang w:val="uk-UA"/>
              </w:rPr>
            </w:pPr>
            <w:r w:rsidRPr="00CE5B44">
              <w:rPr>
                <w:rFonts w:cs="Times New Roman"/>
                <w:sz w:val="24"/>
                <w:szCs w:val="24"/>
                <w:lang w:val="uk-UA"/>
              </w:rPr>
              <w:t>Медичний сервіс</w:t>
            </w:r>
          </w:p>
        </w:tc>
        <w:tc>
          <w:tcPr>
            <w:tcW w:w="7687" w:type="dxa"/>
            <w:tcMar>
              <w:top w:w="40" w:type="dxa"/>
              <w:left w:w="70" w:type="dxa"/>
              <w:bottom w:w="40" w:type="dxa"/>
              <w:right w:w="70" w:type="dxa"/>
            </w:tcMar>
          </w:tcPr>
          <w:p w14:paraId="3245E4F8" w14:textId="77777777" w:rsidR="002F31CE" w:rsidRPr="00CE5B44" w:rsidRDefault="000805E9">
            <w:pPr>
              <w:spacing w:after="0" w:line="228" w:lineRule="auto"/>
              <w:rPr>
                <w:rFonts w:cs="Times New Roman"/>
                <w:sz w:val="24"/>
                <w:szCs w:val="24"/>
                <w:lang w:val="uk-UA"/>
              </w:rPr>
            </w:pPr>
            <w:r w:rsidRPr="00CE5B44">
              <w:rPr>
                <w:rFonts w:cs="Times New Roman"/>
                <w:sz w:val="24"/>
                <w:szCs w:val="24"/>
                <w:lang w:val="uk-UA"/>
              </w:rPr>
              <w:t>організований напрям / процес надання медичної допомоги з визначеними функціями, потужністю, потоками, приміщеннями, персоналом, технологіями та ресурсами</w:t>
            </w:r>
          </w:p>
        </w:tc>
      </w:tr>
      <w:tr w:rsidR="002F31CE" w:rsidRPr="00CE5B44" w14:paraId="28A51CB5" w14:textId="77777777" w:rsidTr="00C04970">
        <w:trPr>
          <w:jc w:val="center"/>
        </w:trPr>
        <w:tc>
          <w:tcPr>
            <w:tcW w:w="1838" w:type="dxa"/>
            <w:tcMar>
              <w:top w:w="40" w:type="dxa"/>
              <w:left w:w="70" w:type="dxa"/>
              <w:bottom w:w="40" w:type="dxa"/>
              <w:right w:w="70" w:type="dxa"/>
            </w:tcMar>
          </w:tcPr>
          <w:p w14:paraId="17F8F260" w14:textId="77777777" w:rsidR="002F31CE" w:rsidRPr="00CE5B44" w:rsidRDefault="000805E9">
            <w:pPr>
              <w:spacing w:after="0" w:line="228" w:lineRule="auto"/>
              <w:rPr>
                <w:rFonts w:cs="Times New Roman"/>
                <w:sz w:val="24"/>
                <w:szCs w:val="24"/>
                <w:lang w:val="uk-UA"/>
              </w:rPr>
            </w:pPr>
            <w:r w:rsidRPr="00CE5B44">
              <w:rPr>
                <w:rFonts w:cs="Times New Roman"/>
                <w:sz w:val="24"/>
                <w:szCs w:val="24"/>
                <w:lang w:val="uk-UA"/>
              </w:rPr>
              <w:t>Технічний сервіс</w:t>
            </w:r>
          </w:p>
        </w:tc>
        <w:tc>
          <w:tcPr>
            <w:tcW w:w="7687" w:type="dxa"/>
            <w:tcMar>
              <w:top w:w="40" w:type="dxa"/>
              <w:left w:w="70" w:type="dxa"/>
              <w:bottom w:w="40" w:type="dxa"/>
              <w:right w:w="70" w:type="dxa"/>
            </w:tcMar>
          </w:tcPr>
          <w:p w14:paraId="44771D20" w14:textId="77777777" w:rsidR="002F31CE" w:rsidRPr="00CE5B44" w:rsidRDefault="000805E9">
            <w:pPr>
              <w:spacing w:after="0" w:line="228" w:lineRule="auto"/>
              <w:rPr>
                <w:rFonts w:cs="Times New Roman"/>
                <w:sz w:val="24"/>
                <w:szCs w:val="24"/>
                <w:lang w:val="uk-UA"/>
              </w:rPr>
            </w:pPr>
            <w:r w:rsidRPr="00CE5B44">
              <w:rPr>
                <w:rFonts w:cs="Times New Roman"/>
                <w:sz w:val="24"/>
                <w:szCs w:val="24"/>
                <w:lang w:val="uk-UA"/>
              </w:rPr>
              <w:t>технічне обслуговування, ремонт, підтримка, оновлення, сервісні контракти / SLA та інші дії, спрямовані на підтримання працездатності й безпечності медичних технологій</w:t>
            </w:r>
          </w:p>
        </w:tc>
      </w:tr>
      <w:tr w:rsidR="002F31CE" w:rsidRPr="00CE5B44" w14:paraId="0022DBDF" w14:textId="77777777" w:rsidTr="00C04970">
        <w:trPr>
          <w:jc w:val="center"/>
        </w:trPr>
        <w:tc>
          <w:tcPr>
            <w:tcW w:w="1838" w:type="dxa"/>
            <w:tcMar>
              <w:top w:w="40" w:type="dxa"/>
              <w:left w:w="70" w:type="dxa"/>
              <w:bottom w:w="40" w:type="dxa"/>
              <w:right w:w="70" w:type="dxa"/>
            </w:tcMar>
          </w:tcPr>
          <w:p w14:paraId="614B1B8D" w14:textId="77777777" w:rsidR="002F31CE" w:rsidRPr="00CE5B44" w:rsidRDefault="000805E9">
            <w:pPr>
              <w:spacing w:after="0" w:line="228" w:lineRule="auto"/>
              <w:rPr>
                <w:rFonts w:cs="Times New Roman"/>
                <w:sz w:val="24"/>
                <w:szCs w:val="24"/>
                <w:lang w:val="uk-UA"/>
              </w:rPr>
            </w:pPr>
            <w:proofErr w:type="spellStart"/>
            <w:r w:rsidRPr="00CE5B44">
              <w:rPr>
                <w:rFonts w:cs="Times New Roman"/>
                <w:sz w:val="24"/>
                <w:szCs w:val="24"/>
                <w:lang w:val="uk-UA"/>
              </w:rPr>
              <w:t>Operational</w:t>
            </w:r>
            <w:proofErr w:type="spellEnd"/>
            <w:r w:rsidRPr="00CE5B44">
              <w:rPr>
                <w:rFonts w:cs="Times New Roman"/>
                <w:sz w:val="24"/>
                <w:szCs w:val="24"/>
                <w:lang w:val="uk-UA"/>
              </w:rPr>
              <w:t xml:space="preserve"> </w:t>
            </w:r>
            <w:proofErr w:type="spellStart"/>
            <w:r w:rsidRPr="00CE5B44">
              <w:rPr>
                <w:rFonts w:cs="Times New Roman"/>
                <w:sz w:val="24"/>
                <w:szCs w:val="24"/>
                <w:lang w:val="uk-UA"/>
              </w:rPr>
              <w:t>readiness</w:t>
            </w:r>
            <w:proofErr w:type="spellEnd"/>
          </w:p>
        </w:tc>
        <w:tc>
          <w:tcPr>
            <w:tcW w:w="7687" w:type="dxa"/>
            <w:tcMar>
              <w:top w:w="40" w:type="dxa"/>
              <w:left w:w="70" w:type="dxa"/>
              <w:bottom w:w="40" w:type="dxa"/>
              <w:right w:w="70" w:type="dxa"/>
            </w:tcMar>
          </w:tcPr>
          <w:p w14:paraId="196CDB39" w14:textId="77777777" w:rsidR="002F31CE" w:rsidRPr="00CE5B44" w:rsidRDefault="000805E9">
            <w:pPr>
              <w:spacing w:after="0" w:line="228" w:lineRule="auto"/>
              <w:rPr>
                <w:rFonts w:cs="Times New Roman"/>
                <w:sz w:val="24"/>
                <w:szCs w:val="24"/>
                <w:lang w:val="uk-UA"/>
              </w:rPr>
            </w:pPr>
            <w:r w:rsidRPr="00CE5B44">
              <w:rPr>
                <w:rFonts w:cs="Times New Roman"/>
                <w:sz w:val="24"/>
                <w:szCs w:val="24"/>
                <w:lang w:val="uk-UA"/>
              </w:rPr>
              <w:t>операційна готовність — документовано підтверджена готовність приміщень і критичних інженерних умов, обладнання, цифрових інтеграцій, технічного сервісу, ЗІП / витратних матеріалів, навчання користувачів і процедур до технологічного запуску медичного сервісу</w:t>
            </w:r>
          </w:p>
        </w:tc>
      </w:tr>
      <w:tr w:rsidR="002F31CE" w:rsidRPr="00CE5B44" w14:paraId="5F526BA5" w14:textId="77777777" w:rsidTr="00C04970">
        <w:trPr>
          <w:jc w:val="center"/>
        </w:trPr>
        <w:tc>
          <w:tcPr>
            <w:tcW w:w="1838" w:type="dxa"/>
            <w:tcMar>
              <w:top w:w="40" w:type="dxa"/>
              <w:left w:w="70" w:type="dxa"/>
              <w:bottom w:w="40" w:type="dxa"/>
              <w:right w:w="70" w:type="dxa"/>
            </w:tcMar>
          </w:tcPr>
          <w:p w14:paraId="5459BC66" w14:textId="77777777" w:rsidR="002F31CE" w:rsidRPr="00CE5B44" w:rsidRDefault="000805E9">
            <w:pPr>
              <w:spacing w:after="0" w:line="228" w:lineRule="auto"/>
              <w:rPr>
                <w:rFonts w:cs="Times New Roman"/>
                <w:sz w:val="24"/>
                <w:szCs w:val="24"/>
                <w:lang w:val="uk-UA"/>
              </w:rPr>
            </w:pPr>
            <w:proofErr w:type="spellStart"/>
            <w:r w:rsidRPr="00CE5B44">
              <w:rPr>
                <w:rFonts w:cs="Times New Roman"/>
                <w:sz w:val="24"/>
                <w:szCs w:val="24"/>
                <w:lang w:val="uk-UA"/>
              </w:rPr>
              <w:t>Change</w:t>
            </w:r>
            <w:proofErr w:type="spellEnd"/>
            <w:r w:rsidRPr="00CE5B44">
              <w:rPr>
                <w:rFonts w:cs="Times New Roman"/>
                <w:sz w:val="24"/>
                <w:szCs w:val="24"/>
                <w:lang w:val="uk-UA"/>
              </w:rPr>
              <w:t xml:space="preserve"> </w:t>
            </w:r>
            <w:proofErr w:type="spellStart"/>
            <w:r w:rsidRPr="00CE5B44">
              <w:rPr>
                <w:rFonts w:cs="Times New Roman"/>
                <w:sz w:val="24"/>
                <w:szCs w:val="24"/>
                <w:lang w:val="uk-UA"/>
              </w:rPr>
              <w:t>control</w:t>
            </w:r>
            <w:proofErr w:type="spellEnd"/>
          </w:p>
        </w:tc>
        <w:tc>
          <w:tcPr>
            <w:tcW w:w="7687" w:type="dxa"/>
            <w:tcMar>
              <w:top w:w="40" w:type="dxa"/>
              <w:left w:w="70" w:type="dxa"/>
              <w:bottom w:w="40" w:type="dxa"/>
              <w:right w:w="70" w:type="dxa"/>
            </w:tcMar>
          </w:tcPr>
          <w:p w14:paraId="119D6C5A" w14:textId="77777777" w:rsidR="002F31CE" w:rsidRPr="00CE5B44" w:rsidRDefault="000805E9">
            <w:pPr>
              <w:spacing w:after="0" w:line="228" w:lineRule="auto"/>
              <w:rPr>
                <w:rFonts w:cs="Times New Roman"/>
                <w:sz w:val="24"/>
                <w:szCs w:val="24"/>
                <w:lang w:val="uk-UA"/>
              </w:rPr>
            </w:pPr>
            <w:r w:rsidRPr="00CE5B44">
              <w:rPr>
                <w:rFonts w:cs="Times New Roman"/>
                <w:sz w:val="24"/>
                <w:szCs w:val="24"/>
                <w:lang w:val="uk-UA"/>
              </w:rPr>
              <w:t>керування змінами — формалізований процес оцінювання, погодження, документування та простежування змін, здатних вплинути на безпеку, функціональність, сумісність або життєвий цикл медичної технології</w:t>
            </w:r>
          </w:p>
        </w:tc>
      </w:tr>
      <w:tr w:rsidR="002F31CE" w:rsidRPr="00CE5B44" w14:paraId="38798731" w14:textId="77777777" w:rsidTr="00C04970">
        <w:trPr>
          <w:jc w:val="center"/>
        </w:trPr>
        <w:tc>
          <w:tcPr>
            <w:tcW w:w="1838" w:type="dxa"/>
            <w:tcMar>
              <w:top w:w="40" w:type="dxa"/>
              <w:left w:w="70" w:type="dxa"/>
              <w:bottom w:w="40" w:type="dxa"/>
              <w:right w:w="70" w:type="dxa"/>
            </w:tcMar>
          </w:tcPr>
          <w:p w14:paraId="77F8868F" w14:textId="77777777" w:rsidR="002F31CE" w:rsidRPr="00CE5B44" w:rsidRDefault="000805E9">
            <w:pPr>
              <w:spacing w:after="0" w:line="228" w:lineRule="auto"/>
              <w:rPr>
                <w:rFonts w:cs="Times New Roman"/>
                <w:sz w:val="24"/>
                <w:szCs w:val="24"/>
                <w:lang w:val="uk-UA"/>
              </w:rPr>
            </w:pPr>
            <w:proofErr w:type="spellStart"/>
            <w:r w:rsidRPr="00CE5B44">
              <w:rPr>
                <w:rFonts w:cs="Times New Roman"/>
                <w:sz w:val="24"/>
                <w:szCs w:val="24"/>
                <w:lang w:val="uk-UA"/>
              </w:rPr>
              <w:t>Punch</w:t>
            </w:r>
            <w:proofErr w:type="spellEnd"/>
            <w:r w:rsidRPr="00CE5B44">
              <w:rPr>
                <w:rFonts w:cs="Times New Roman"/>
                <w:sz w:val="24"/>
                <w:szCs w:val="24"/>
                <w:lang w:val="uk-UA"/>
              </w:rPr>
              <w:t xml:space="preserve"> </w:t>
            </w:r>
            <w:proofErr w:type="spellStart"/>
            <w:r w:rsidRPr="00CE5B44">
              <w:rPr>
                <w:rFonts w:cs="Times New Roman"/>
                <w:sz w:val="24"/>
                <w:szCs w:val="24"/>
                <w:lang w:val="uk-UA"/>
              </w:rPr>
              <w:t>list</w:t>
            </w:r>
            <w:proofErr w:type="spellEnd"/>
          </w:p>
        </w:tc>
        <w:tc>
          <w:tcPr>
            <w:tcW w:w="7687" w:type="dxa"/>
            <w:tcMar>
              <w:top w:w="40" w:type="dxa"/>
              <w:left w:w="70" w:type="dxa"/>
              <w:bottom w:w="40" w:type="dxa"/>
              <w:right w:w="70" w:type="dxa"/>
            </w:tcMar>
          </w:tcPr>
          <w:p w14:paraId="144F1230" w14:textId="77777777" w:rsidR="002F31CE" w:rsidRPr="00CE5B44" w:rsidRDefault="000805E9">
            <w:pPr>
              <w:spacing w:after="0" w:line="228" w:lineRule="auto"/>
              <w:rPr>
                <w:rFonts w:cs="Times New Roman"/>
                <w:sz w:val="24"/>
                <w:szCs w:val="24"/>
                <w:lang w:val="uk-UA"/>
              </w:rPr>
            </w:pPr>
            <w:r w:rsidRPr="00CE5B44">
              <w:rPr>
                <w:rFonts w:cs="Times New Roman"/>
                <w:sz w:val="24"/>
                <w:szCs w:val="24"/>
                <w:lang w:val="uk-UA"/>
              </w:rPr>
              <w:t xml:space="preserve">реєстр </w:t>
            </w:r>
            <w:proofErr w:type="spellStart"/>
            <w:r w:rsidRPr="00CE5B44">
              <w:rPr>
                <w:rFonts w:cs="Times New Roman"/>
                <w:sz w:val="24"/>
                <w:szCs w:val="24"/>
                <w:lang w:val="uk-UA"/>
              </w:rPr>
              <w:t>невідповідностей</w:t>
            </w:r>
            <w:proofErr w:type="spellEnd"/>
            <w:r w:rsidRPr="00CE5B44">
              <w:rPr>
                <w:rFonts w:cs="Times New Roman"/>
                <w:sz w:val="24"/>
                <w:szCs w:val="24"/>
                <w:lang w:val="uk-UA"/>
              </w:rPr>
              <w:t xml:space="preserve"> / незавершених робіт, що підлягають усуненню й документованому закриттю до або після введення технології у визначений статус готовності</w:t>
            </w:r>
          </w:p>
        </w:tc>
      </w:tr>
      <w:tr w:rsidR="002F31CE" w:rsidRPr="00CE5B44" w14:paraId="5EA6B7DD" w14:textId="77777777" w:rsidTr="00C04970">
        <w:trPr>
          <w:jc w:val="center"/>
        </w:trPr>
        <w:tc>
          <w:tcPr>
            <w:tcW w:w="1838" w:type="dxa"/>
            <w:tcMar>
              <w:top w:w="40" w:type="dxa"/>
              <w:left w:w="70" w:type="dxa"/>
              <w:bottom w:w="40" w:type="dxa"/>
              <w:right w:w="70" w:type="dxa"/>
            </w:tcMar>
          </w:tcPr>
          <w:p w14:paraId="29442EC8" w14:textId="77777777" w:rsidR="002F31CE" w:rsidRPr="00CE5B44" w:rsidRDefault="000805E9">
            <w:pPr>
              <w:spacing w:after="0" w:line="228" w:lineRule="auto"/>
              <w:rPr>
                <w:rFonts w:cs="Times New Roman"/>
                <w:sz w:val="24"/>
                <w:szCs w:val="24"/>
                <w:lang w:val="uk-UA"/>
              </w:rPr>
            </w:pPr>
            <w:proofErr w:type="spellStart"/>
            <w:r w:rsidRPr="00CE5B44">
              <w:rPr>
                <w:rFonts w:cs="Times New Roman"/>
                <w:sz w:val="24"/>
                <w:szCs w:val="24"/>
                <w:lang w:val="uk-UA"/>
              </w:rPr>
              <w:t>Post-occupancy</w:t>
            </w:r>
            <w:proofErr w:type="spellEnd"/>
            <w:r w:rsidRPr="00CE5B44">
              <w:rPr>
                <w:rFonts w:cs="Times New Roman"/>
                <w:sz w:val="24"/>
                <w:szCs w:val="24"/>
                <w:lang w:val="uk-UA"/>
              </w:rPr>
              <w:t xml:space="preserve"> / </w:t>
            </w:r>
            <w:proofErr w:type="spellStart"/>
            <w:r w:rsidRPr="00CE5B44">
              <w:rPr>
                <w:rFonts w:cs="Times New Roman"/>
                <w:sz w:val="24"/>
                <w:szCs w:val="24"/>
                <w:lang w:val="uk-UA"/>
              </w:rPr>
              <w:t>operational</w:t>
            </w:r>
            <w:proofErr w:type="spellEnd"/>
            <w:r w:rsidRPr="00CE5B44">
              <w:rPr>
                <w:rFonts w:cs="Times New Roman"/>
                <w:sz w:val="24"/>
                <w:szCs w:val="24"/>
                <w:lang w:val="uk-UA"/>
              </w:rPr>
              <w:t xml:space="preserve"> </w:t>
            </w:r>
            <w:proofErr w:type="spellStart"/>
            <w:r w:rsidRPr="00CE5B44">
              <w:rPr>
                <w:rFonts w:cs="Times New Roman"/>
                <w:sz w:val="24"/>
                <w:szCs w:val="24"/>
                <w:lang w:val="uk-UA"/>
              </w:rPr>
              <w:t>review</w:t>
            </w:r>
            <w:proofErr w:type="spellEnd"/>
          </w:p>
        </w:tc>
        <w:tc>
          <w:tcPr>
            <w:tcW w:w="7687" w:type="dxa"/>
            <w:tcMar>
              <w:top w:w="40" w:type="dxa"/>
              <w:left w:w="70" w:type="dxa"/>
              <w:bottom w:w="40" w:type="dxa"/>
              <w:right w:w="70" w:type="dxa"/>
            </w:tcMar>
          </w:tcPr>
          <w:p w14:paraId="37C3692D" w14:textId="77777777" w:rsidR="002F31CE" w:rsidRPr="00CE5B44" w:rsidRDefault="000805E9">
            <w:pPr>
              <w:spacing w:after="0" w:line="228" w:lineRule="auto"/>
              <w:rPr>
                <w:rFonts w:cs="Times New Roman"/>
                <w:sz w:val="24"/>
                <w:szCs w:val="24"/>
                <w:lang w:val="uk-UA"/>
              </w:rPr>
            </w:pPr>
            <w:proofErr w:type="spellStart"/>
            <w:r w:rsidRPr="00CE5B44">
              <w:rPr>
                <w:rFonts w:cs="Times New Roman"/>
                <w:sz w:val="24"/>
                <w:szCs w:val="24"/>
                <w:lang w:val="uk-UA"/>
              </w:rPr>
              <w:t>післяпускова</w:t>
            </w:r>
            <w:proofErr w:type="spellEnd"/>
            <w:r w:rsidRPr="00CE5B44">
              <w:rPr>
                <w:rFonts w:cs="Times New Roman"/>
                <w:sz w:val="24"/>
                <w:szCs w:val="24"/>
                <w:lang w:val="uk-UA"/>
              </w:rPr>
              <w:t xml:space="preserve"> оцінка фактичної роботи технологічної системи та медичного сервісу з аналізом потоків, завантаження, відмов, колізій середовища й потреби у коригувальних діях</w:t>
            </w:r>
          </w:p>
        </w:tc>
      </w:tr>
    </w:tbl>
    <w:p w14:paraId="3CE8954B" w14:textId="77777777" w:rsidR="002F31CE" w:rsidRPr="00CE5B44" w:rsidRDefault="000805E9">
      <w:pPr>
        <w:pStyle w:val="1"/>
        <w:spacing w:before="200" w:after="100"/>
        <w:rPr>
          <w:rFonts w:ascii="Times New Roman" w:hAnsi="Times New Roman" w:cs="Times New Roman"/>
          <w:sz w:val="28"/>
          <w:lang w:val="uk-UA"/>
        </w:rPr>
      </w:pPr>
      <w:r w:rsidRPr="00CE5B44">
        <w:rPr>
          <w:rFonts w:ascii="Times New Roman" w:eastAsia="Times New Roman" w:hAnsi="Times New Roman" w:cs="Times New Roman"/>
          <w:color w:val="000000"/>
          <w:sz w:val="28"/>
          <w:lang w:val="uk-UA"/>
        </w:rPr>
        <w:t>8. Опис трудових функцій</w:t>
      </w:r>
    </w:p>
    <w:p w14:paraId="08A68CCF" w14:textId="77777777" w:rsidR="002F31CE" w:rsidRPr="00CE5B44" w:rsidRDefault="002F31CE">
      <w:pPr>
        <w:rPr>
          <w:rFonts w:cs="Times New Roman"/>
          <w:sz w:val="28"/>
          <w:szCs w:val="28"/>
          <w:lang w:val="uk-UA"/>
        </w:rPr>
        <w:sectPr w:rsidR="002F31CE" w:rsidRPr="00CE5B44" w:rsidSect="0035423A">
          <w:footerReference w:type="default" r:id="rId8"/>
          <w:pgSz w:w="11906" w:h="16838"/>
          <w:pgMar w:top="1134" w:right="707" w:bottom="1134" w:left="1701" w:header="170" w:footer="170" w:gutter="0"/>
          <w:pgNumType w:start="0"/>
          <w:cols w:space="720"/>
          <w:titlePg/>
          <w:docGrid w:linePitch="360"/>
        </w:sect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871"/>
        <w:gridCol w:w="2381"/>
        <w:gridCol w:w="2891"/>
        <w:gridCol w:w="2948"/>
        <w:gridCol w:w="2097"/>
        <w:gridCol w:w="2608"/>
      </w:tblGrid>
      <w:tr w:rsidR="002F31CE" w:rsidRPr="00CE5B44" w14:paraId="11709211" w14:textId="77777777">
        <w:trPr>
          <w:tblHeader/>
          <w:jc w:val="center"/>
        </w:trPr>
        <w:tc>
          <w:tcPr>
            <w:tcW w:w="1871" w:type="dxa"/>
            <w:shd w:val="clear" w:color="auto" w:fill="B4C6E7"/>
            <w:tcMar>
              <w:top w:w="65" w:type="dxa"/>
              <w:left w:w="75" w:type="dxa"/>
              <w:bottom w:w="65" w:type="dxa"/>
              <w:right w:w="75" w:type="dxa"/>
            </w:tcMar>
          </w:tcPr>
          <w:p w14:paraId="787483F6" w14:textId="77777777" w:rsidR="002F31CE" w:rsidRPr="00CE5B44" w:rsidRDefault="000805E9">
            <w:pPr>
              <w:spacing w:after="20"/>
              <w:jc w:val="center"/>
              <w:rPr>
                <w:rFonts w:cs="Times New Roman"/>
                <w:sz w:val="24"/>
                <w:szCs w:val="24"/>
                <w:lang w:val="uk-UA"/>
              </w:rPr>
            </w:pPr>
            <w:r w:rsidRPr="00CE5B44">
              <w:rPr>
                <w:rFonts w:cs="Times New Roman"/>
                <w:b/>
                <w:color w:val="000000"/>
                <w:sz w:val="24"/>
                <w:szCs w:val="24"/>
                <w:lang w:val="uk-UA"/>
              </w:rPr>
              <w:lastRenderedPageBreak/>
              <w:t>Трудова функція</w:t>
            </w:r>
          </w:p>
        </w:tc>
        <w:tc>
          <w:tcPr>
            <w:tcW w:w="2381" w:type="dxa"/>
            <w:shd w:val="clear" w:color="auto" w:fill="B4C6E7"/>
            <w:tcMar>
              <w:top w:w="65" w:type="dxa"/>
              <w:left w:w="75" w:type="dxa"/>
              <w:bottom w:w="65" w:type="dxa"/>
              <w:right w:w="75" w:type="dxa"/>
            </w:tcMar>
          </w:tcPr>
          <w:p w14:paraId="28F77F5C" w14:textId="77777777" w:rsidR="002F31CE" w:rsidRPr="00CE5B44" w:rsidRDefault="000805E9">
            <w:pPr>
              <w:spacing w:after="20"/>
              <w:jc w:val="center"/>
              <w:rPr>
                <w:rFonts w:cs="Times New Roman"/>
                <w:sz w:val="24"/>
                <w:szCs w:val="24"/>
                <w:lang w:val="uk-UA"/>
              </w:rPr>
            </w:pPr>
            <w:r w:rsidRPr="00CE5B44">
              <w:rPr>
                <w:rFonts w:cs="Times New Roman"/>
                <w:b/>
                <w:color w:val="000000"/>
                <w:sz w:val="24"/>
                <w:szCs w:val="24"/>
                <w:lang w:val="uk-UA"/>
              </w:rPr>
              <w:t>Професійна компетентність</w:t>
            </w:r>
          </w:p>
        </w:tc>
        <w:tc>
          <w:tcPr>
            <w:tcW w:w="2891" w:type="dxa"/>
            <w:shd w:val="clear" w:color="auto" w:fill="B4C6E7"/>
            <w:tcMar>
              <w:top w:w="65" w:type="dxa"/>
              <w:left w:w="75" w:type="dxa"/>
              <w:bottom w:w="65" w:type="dxa"/>
              <w:right w:w="75" w:type="dxa"/>
            </w:tcMar>
          </w:tcPr>
          <w:p w14:paraId="39DDC42A" w14:textId="77777777" w:rsidR="002F31CE" w:rsidRPr="00CE5B44" w:rsidRDefault="000805E9">
            <w:pPr>
              <w:spacing w:after="20"/>
              <w:jc w:val="center"/>
              <w:rPr>
                <w:rFonts w:cs="Times New Roman"/>
                <w:sz w:val="24"/>
                <w:szCs w:val="24"/>
                <w:lang w:val="uk-UA"/>
              </w:rPr>
            </w:pPr>
            <w:r w:rsidRPr="00CE5B44">
              <w:rPr>
                <w:rFonts w:cs="Times New Roman"/>
                <w:b/>
                <w:color w:val="000000"/>
                <w:sz w:val="24"/>
                <w:szCs w:val="24"/>
                <w:lang w:val="uk-UA"/>
              </w:rPr>
              <w:t>Знання</w:t>
            </w:r>
          </w:p>
        </w:tc>
        <w:tc>
          <w:tcPr>
            <w:tcW w:w="2948" w:type="dxa"/>
            <w:shd w:val="clear" w:color="auto" w:fill="B4C6E7"/>
            <w:tcMar>
              <w:top w:w="65" w:type="dxa"/>
              <w:left w:w="75" w:type="dxa"/>
              <w:bottom w:w="65" w:type="dxa"/>
              <w:right w:w="75" w:type="dxa"/>
            </w:tcMar>
          </w:tcPr>
          <w:p w14:paraId="0BBB4DA3" w14:textId="77777777" w:rsidR="002F31CE" w:rsidRPr="00CE5B44" w:rsidRDefault="000805E9">
            <w:pPr>
              <w:spacing w:after="20"/>
              <w:jc w:val="center"/>
              <w:rPr>
                <w:rFonts w:cs="Times New Roman"/>
                <w:sz w:val="24"/>
                <w:szCs w:val="24"/>
                <w:lang w:val="uk-UA"/>
              </w:rPr>
            </w:pPr>
            <w:r w:rsidRPr="00CE5B44">
              <w:rPr>
                <w:rFonts w:cs="Times New Roman"/>
                <w:b/>
                <w:color w:val="000000"/>
                <w:sz w:val="24"/>
                <w:szCs w:val="24"/>
                <w:lang w:val="uk-UA"/>
              </w:rPr>
              <w:t>Уміння / навички</w:t>
            </w:r>
          </w:p>
        </w:tc>
        <w:tc>
          <w:tcPr>
            <w:tcW w:w="2097" w:type="dxa"/>
            <w:shd w:val="clear" w:color="auto" w:fill="B4C6E7"/>
            <w:tcMar>
              <w:top w:w="65" w:type="dxa"/>
              <w:left w:w="75" w:type="dxa"/>
              <w:bottom w:w="65" w:type="dxa"/>
              <w:right w:w="75" w:type="dxa"/>
            </w:tcMar>
          </w:tcPr>
          <w:p w14:paraId="2B9E198B" w14:textId="77777777" w:rsidR="002F31CE" w:rsidRPr="00CE5B44" w:rsidRDefault="000805E9">
            <w:pPr>
              <w:spacing w:after="20"/>
              <w:jc w:val="center"/>
              <w:rPr>
                <w:rFonts w:cs="Times New Roman"/>
                <w:sz w:val="24"/>
                <w:szCs w:val="24"/>
                <w:lang w:val="uk-UA"/>
              </w:rPr>
            </w:pPr>
            <w:r w:rsidRPr="00CE5B44">
              <w:rPr>
                <w:rFonts w:cs="Times New Roman"/>
                <w:b/>
                <w:color w:val="000000"/>
                <w:sz w:val="24"/>
                <w:szCs w:val="24"/>
                <w:lang w:val="uk-UA"/>
              </w:rPr>
              <w:t>Комунікація</w:t>
            </w:r>
          </w:p>
        </w:tc>
        <w:tc>
          <w:tcPr>
            <w:tcW w:w="2608" w:type="dxa"/>
            <w:shd w:val="clear" w:color="auto" w:fill="B4C6E7"/>
            <w:tcMar>
              <w:top w:w="65" w:type="dxa"/>
              <w:left w:w="75" w:type="dxa"/>
              <w:bottom w:w="65" w:type="dxa"/>
              <w:right w:w="75" w:type="dxa"/>
            </w:tcMar>
          </w:tcPr>
          <w:p w14:paraId="6B46AD3B" w14:textId="77777777" w:rsidR="002F31CE" w:rsidRPr="00CE5B44" w:rsidRDefault="000805E9">
            <w:pPr>
              <w:spacing w:after="20"/>
              <w:jc w:val="center"/>
              <w:rPr>
                <w:rFonts w:cs="Times New Roman"/>
                <w:sz w:val="24"/>
                <w:szCs w:val="24"/>
                <w:lang w:val="uk-UA"/>
              </w:rPr>
            </w:pPr>
            <w:r w:rsidRPr="00CE5B44">
              <w:rPr>
                <w:rFonts w:cs="Times New Roman"/>
                <w:b/>
                <w:color w:val="000000"/>
                <w:sz w:val="24"/>
                <w:szCs w:val="24"/>
                <w:lang w:val="uk-UA"/>
              </w:rPr>
              <w:t>Відповідальність і автономія</w:t>
            </w:r>
          </w:p>
        </w:tc>
      </w:tr>
      <w:tr w:rsidR="002F31CE" w:rsidRPr="00CE5B44" w14:paraId="0B4FB066" w14:textId="77777777">
        <w:trPr>
          <w:jc w:val="center"/>
        </w:trPr>
        <w:tc>
          <w:tcPr>
            <w:tcW w:w="1871" w:type="dxa"/>
            <w:shd w:val="clear" w:color="auto" w:fill="E9EFF7"/>
            <w:tcMar>
              <w:top w:w="65" w:type="dxa"/>
              <w:left w:w="75" w:type="dxa"/>
              <w:bottom w:w="65" w:type="dxa"/>
              <w:right w:w="75" w:type="dxa"/>
            </w:tcMar>
          </w:tcPr>
          <w:p w14:paraId="26A063BA" w14:textId="77777777" w:rsidR="002F31CE" w:rsidRPr="00CE5B44" w:rsidRDefault="000805E9">
            <w:pPr>
              <w:spacing w:after="20"/>
              <w:rPr>
                <w:rFonts w:cs="Times New Roman"/>
                <w:sz w:val="24"/>
                <w:szCs w:val="24"/>
                <w:lang w:val="uk-UA"/>
              </w:rPr>
            </w:pPr>
            <w:r w:rsidRPr="00CE5B44">
              <w:rPr>
                <w:rFonts w:cs="Times New Roman"/>
                <w:b/>
                <w:sz w:val="24"/>
                <w:szCs w:val="24"/>
                <w:lang w:val="uk-UA"/>
              </w:rPr>
              <w:t xml:space="preserve">А. Управління життєвим циклом та портфелем медичних технологій з урахуванням критичних інженерних і сервісних </w:t>
            </w:r>
            <w:proofErr w:type="spellStart"/>
            <w:r w:rsidRPr="00CE5B44">
              <w:rPr>
                <w:rFonts w:cs="Times New Roman"/>
                <w:b/>
                <w:sz w:val="24"/>
                <w:szCs w:val="24"/>
                <w:lang w:val="uk-UA"/>
              </w:rPr>
              <w:t>залежностей</w:t>
            </w:r>
            <w:proofErr w:type="spellEnd"/>
            <w:r w:rsidRPr="00CE5B44">
              <w:rPr>
                <w:rFonts w:cs="Times New Roman"/>
                <w:b/>
                <w:sz w:val="24"/>
                <w:szCs w:val="24"/>
                <w:lang w:val="uk-UA"/>
              </w:rPr>
              <w:t xml:space="preserve"> клінічного середовища</w:t>
            </w:r>
          </w:p>
        </w:tc>
        <w:tc>
          <w:tcPr>
            <w:tcW w:w="2381" w:type="dxa"/>
            <w:shd w:val="clear" w:color="auto" w:fill="E9EFF7"/>
            <w:tcMar>
              <w:top w:w="65" w:type="dxa"/>
              <w:left w:w="75" w:type="dxa"/>
              <w:bottom w:w="65" w:type="dxa"/>
              <w:right w:w="75" w:type="dxa"/>
            </w:tcMar>
          </w:tcPr>
          <w:p w14:paraId="721EB055" w14:textId="77777777" w:rsidR="002F31CE" w:rsidRPr="00CE5B44" w:rsidRDefault="000805E9">
            <w:pPr>
              <w:spacing w:after="20"/>
              <w:rPr>
                <w:rFonts w:cs="Times New Roman"/>
                <w:sz w:val="24"/>
                <w:szCs w:val="24"/>
                <w:lang w:val="uk-UA"/>
              </w:rPr>
            </w:pPr>
            <w:r w:rsidRPr="00CE5B44">
              <w:rPr>
                <w:rFonts w:cs="Times New Roman"/>
                <w:sz w:val="24"/>
                <w:szCs w:val="24"/>
                <w:lang w:val="uk-UA"/>
              </w:rPr>
              <w:t>А1. Здатність забезпечувати достовірний облік, простежуваність і керованість парку медичних технологій та обладнання, включаючи спеціалізоване допоміжне обладнання і критичні інженерні, цифрові та сервісні залежності, технологічно пов’язані з конкретною медичною технологією.</w:t>
            </w:r>
          </w:p>
        </w:tc>
        <w:tc>
          <w:tcPr>
            <w:tcW w:w="2891" w:type="dxa"/>
            <w:shd w:val="clear" w:color="auto" w:fill="E9EFF7"/>
            <w:tcMar>
              <w:top w:w="65" w:type="dxa"/>
              <w:left w:w="75" w:type="dxa"/>
              <w:bottom w:w="65" w:type="dxa"/>
              <w:right w:w="75" w:type="dxa"/>
            </w:tcMar>
          </w:tcPr>
          <w:p w14:paraId="1E5F9DF3" w14:textId="77777777" w:rsidR="002F31CE" w:rsidRPr="00CE5B44" w:rsidRDefault="000805E9">
            <w:pPr>
              <w:spacing w:after="20"/>
              <w:rPr>
                <w:rFonts w:cs="Times New Roman"/>
                <w:sz w:val="24"/>
                <w:szCs w:val="24"/>
                <w:lang w:val="uk-UA"/>
              </w:rPr>
            </w:pPr>
            <w:r w:rsidRPr="00CE5B44">
              <w:rPr>
                <w:rFonts w:cs="Times New Roman"/>
                <w:sz w:val="24"/>
                <w:szCs w:val="24"/>
                <w:lang w:val="uk-UA"/>
              </w:rPr>
              <w:t>А1.З1. Принципи HTM, життєвого циклу медичних технологій, критичності активів і системи CMMS.</w:t>
            </w:r>
          </w:p>
          <w:p w14:paraId="553B2A80" w14:textId="77777777" w:rsidR="002F31CE" w:rsidRPr="00CE5B44" w:rsidRDefault="000805E9">
            <w:pPr>
              <w:spacing w:after="20"/>
              <w:rPr>
                <w:rFonts w:cs="Times New Roman"/>
                <w:sz w:val="24"/>
                <w:szCs w:val="24"/>
                <w:lang w:val="uk-UA"/>
              </w:rPr>
            </w:pPr>
            <w:r w:rsidRPr="00CE5B44">
              <w:rPr>
                <w:rFonts w:cs="Times New Roman"/>
                <w:sz w:val="24"/>
                <w:szCs w:val="24"/>
                <w:lang w:val="uk-UA"/>
              </w:rPr>
              <w:t>А1.З2. Класифікація медичних виробів, вимоги до технічної та експлуатаційної документації, ідентифікації та простежуваності.</w:t>
            </w:r>
          </w:p>
          <w:p w14:paraId="59DA4551" w14:textId="77777777" w:rsidR="002F31CE" w:rsidRPr="00CE5B44" w:rsidRDefault="000805E9">
            <w:pPr>
              <w:spacing w:after="20"/>
              <w:rPr>
                <w:rFonts w:cs="Times New Roman"/>
                <w:sz w:val="24"/>
                <w:szCs w:val="24"/>
                <w:lang w:val="uk-UA"/>
              </w:rPr>
            </w:pPr>
            <w:r w:rsidRPr="00CE5B44">
              <w:rPr>
                <w:rFonts w:cs="Times New Roman"/>
                <w:sz w:val="24"/>
                <w:szCs w:val="24"/>
                <w:lang w:val="uk-UA"/>
              </w:rPr>
              <w:t xml:space="preserve">А1.З3. Принципи визначення ЕП клінічного середовища, ФН медичної технології, критичних інженерних </w:t>
            </w:r>
            <w:proofErr w:type="spellStart"/>
            <w:r w:rsidRPr="00CE5B44">
              <w:rPr>
                <w:rFonts w:cs="Times New Roman"/>
                <w:sz w:val="24"/>
                <w:szCs w:val="24"/>
                <w:lang w:val="uk-UA"/>
              </w:rPr>
              <w:t>залежностей</w:t>
            </w:r>
            <w:proofErr w:type="spellEnd"/>
            <w:r w:rsidRPr="00CE5B44">
              <w:rPr>
                <w:rFonts w:cs="Times New Roman"/>
                <w:sz w:val="24"/>
                <w:szCs w:val="24"/>
                <w:lang w:val="uk-UA"/>
              </w:rPr>
              <w:t xml:space="preserve"> і меж відповідальності за </w:t>
            </w:r>
            <w:proofErr w:type="spellStart"/>
            <w:r w:rsidRPr="00CE5B44">
              <w:rPr>
                <w:rFonts w:cs="Times New Roman"/>
                <w:sz w:val="24"/>
                <w:szCs w:val="24"/>
                <w:lang w:val="uk-UA"/>
              </w:rPr>
              <w:t>загальнолікарняну</w:t>
            </w:r>
            <w:proofErr w:type="spellEnd"/>
            <w:r w:rsidRPr="00CE5B44">
              <w:rPr>
                <w:rFonts w:cs="Times New Roman"/>
                <w:sz w:val="24"/>
                <w:szCs w:val="24"/>
                <w:lang w:val="uk-UA"/>
              </w:rPr>
              <w:t xml:space="preserve"> інфраструктуру.</w:t>
            </w:r>
          </w:p>
        </w:tc>
        <w:tc>
          <w:tcPr>
            <w:tcW w:w="2948" w:type="dxa"/>
            <w:shd w:val="clear" w:color="auto" w:fill="E9EFF7"/>
            <w:tcMar>
              <w:top w:w="65" w:type="dxa"/>
              <w:left w:w="75" w:type="dxa"/>
              <w:bottom w:w="65" w:type="dxa"/>
              <w:right w:w="75" w:type="dxa"/>
            </w:tcMar>
          </w:tcPr>
          <w:p w14:paraId="25A225F2" w14:textId="77777777" w:rsidR="002F31CE" w:rsidRPr="00CE5B44" w:rsidRDefault="000805E9">
            <w:pPr>
              <w:spacing w:after="20"/>
              <w:rPr>
                <w:rFonts w:cs="Times New Roman"/>
                <w:sz w:val="24"/>
                <w:szCs w:val="24"/>
                <w:lang w:val="uk-UA"/>
              </w:rPr>
            </w:pPr>
            <w:r w:rsidRPr="00CE5B44">
              <w:rPr>
                <w:rFonts w:cs="Times New Roman"/>
                <w:sz w:val="24"/>
                <w:szCs w:val="24"/>
                <w:lang w:val="uk-UA"/>
              </w:rPr>
              <w:t xml:space="preserve">А1.У1. Формувати, вести та </w:t>
            </w:r>
            <w:proofErr w:type="spellStart"/>
            <w:r w:rsidRPr="00CE5B44">
              <w:rPr>
                <w:rFonts w:cs="Times New Roman"/>
                <w:sz w:val="24"/>
                <w:szCs w:val="24"/>
                <w:lang w:val="uk-UA"/>
              </w:rPr>
              <w:t>валідувати</w:t>
            </w:r>
            <w:proofErr w:type="spellEnd"/>
            <w:r w:rsidRPr="00CE5B44">
              <w:rPr>
                <w:rFonts w:cs="Times New Roman"/>
                <w:sz w:val="24"/>
                <w:szCs w:val="24"/>
                <w:lang w:val="uk-UA"/>
              </w:rPr>
              <w:t xml:space="preserve"> реєстр медичного обладнання й технологічних активів.</w:t>
            </w:r>
          </w:p>
          <w:p w14:paraId="58966F82" w14:textId="77777777" w:rsidR="002F31CE" w:rsidRPr="00CE5B44" w:rsidRDefault="000805E9">
            <w:pPr>
              <w:spacing w:after="20"/>
              <w:rPr>
                <w:rFonts w:cs="Times New Roman"/>
                <w:sz w:val="24"/>
                <w:szCs w:val="24"/>
                <w:lang w:val="uk-UA"/>
              </w:rPr>
            </w:pPr>
            <w:r w:rsidRPr="00CE5B44">
              <w:rPr>
                <w:rFonts w:cs="Times New Roman"/>
                <w:sz w:val="24"/>
                <w:szCs w:val="24"/>
                <w:lang w:val="uk-UA"/>
              </w:rPr>
              <w:t>А1.У2. Аналізувати дані про місце експлуатації, технічний стан, завантаження, простої, сервісну історію, гарантійний, метрологічний і програмний статус.</w:t>
            </w:r>
          </w:p>
          <w:p w14:paraId="1E40A9B7" w14:textId="77777777" w:rsidR="002F31CE" w:rsidRPr="00CE5B44" w:rsidRDefault="000805E9">
            <w:pPr>
              <w:spacing w:after="20"/>
              <w:rPr>
                <w:rFonts w:cs="Times New Roman"/>
                <w:sz w:val="24"/>
                <w:szCs w:val="24"/>
                <w:lang w:val="uk-UA"/>
              </w:rPr>
            </w:pPr>
            <w:r w:rsidRPr="00CE5B44">
              <w:rPr>
                <w:rFonts w:cs="Times New Roman"/>
                <w:sz w:val="24"/>
                <w:szCs w:val="24"/>
                <w:lang w:val="uk-UA"/>
              </w:rPr>
              <w:t>А1.У3. Для критичних технологій документувати спеціалізоване допоміжне обладнання, параметри точки встановлення, критичні інженерні й цифрові залежності, резервні рішення, відповідальні служби та сервісні умови, що визначають ЕП і ФН.</w:t>
            </w:r>
          </w:p>
        </w:tc>
        <w:tc>
          <w:tcPr>
            <w:tcW w:w="2097" w:type="dxa"/>
            <w:shd w:val="clear" w:color="auto" w:fill="E9EFF7"/>
            <w:tcMar>
              <w:top w:w="65" w:type="dxa"/>
              <w:left w:w="75" w:type="dxa"/>
              <w:bottom w:w="65" w:type="dxa"/>
              <w:right w:w="75" w:type="dxa"/>
            </w:tcMar>
          </w:tcPr>
          <w:p w14:paraId="31BBA30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А1.К1. </w:t>
            </w:r>
            <w:r w:rsidRPr="00CE5B44">
              <w:rPr>
                <w:rFonts w:cs="Times New Roman"/>
                <w:color w:val="000000"/>
                <w:sz w:val="24"/>
                <w:szCs w:val="24"/>
                <w:lang w:val="uk-UA"/>
              </w:rPr>
              <w:t>Узгоджувати дані з клінічними підрозділами, бухгалтерською, закупівельною, сервісною та ІТ-службами.</w:t>
            </w:r>
          </w:p>
        </w:tc>
        <w:tc>
          <w:tcPr>
            <w:tcW w:w="2608" w:type="dxa"/>
            <w:shd w:val="clear" w:color="auto" w:fill="E9EFF7"/>
            <w:tcMar>
              <w:top w:w="65" w:type="dxa"/>
              <w:left w:w="75" w:type="dxa"/>
              <w:bottom w:w="65" w:type="dxa"/>
              <w:right w:w="75" w:type="dxa"/>
            </w:tcMar>
          </w:tcPr>
          <w:p w14:paraId="066928D2"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А1.В1. </w:t>
            </w:r>
            <w:r w:rsidRPr="00CE5B44">
              <w:rPr>
                <w:rFonts w:cs="Times New Roman"/>
                <w:color w:val="000000"/>
                <w:sz w:val="24"/>
                <w:szCs w:val="24"/>
                <w:lang w:val="uk-UA"/>
              </w:rPr>
              <w:t xml:space="preserve">Самостійно визначати вимоги до якості технічних даних і відповідати за їх достовірність, актуальність, простежуваність та використання у професійних рішеннях. Оцінювання ЕП, ФН та інфраструктурних </w:t>
            </w:r>
            <w:proofErr w:type="spellStart"/>
            <w:r w:rsidRPr="00CE5B44">
              <w:rPr>
                <w:rFonts w:cs="Times New Roman"/>
                <w:color w:val="000000"/>
                <w:sz w:val="24"/>
                <w:szCs w:val="24"/>
                <w:lang w:val="uk-UA"/>
              </w:rPr>
              <w:t>залежностей</w:t>
            </w:r>
            <w:proofErr w:type="spellEnd"/>
            <w:r w:rsidRPr="00CE5B44">
              <w:rPr>
                <w:rFonts w:cs="Times New Roman"/>
                <w:color w:val="000000"/>
                <w:sz w:val="24"/>
                <w:szCs w:val="24"/>
                <w:lang w:val="uk-UA"/>
              </w:rPr>
              <w:t xml:space="preserve"> не означає прийняття на себе експлуатаційної відповідальності за </w:t>
            </w:r>
            <w:proofErr w:type="spellStart"/>
            <w:r w:rsidRPr="00CE5B44">
              <w:rPr>
                <w:rFonts w:cs="Times New Roman"/>
                <w:color w:val="000000"/>
                <w:sz w:val="24"/>
                <w:szCs w:val="24"/>
                <w:lang w:val="uk-UA"/>
              </w:rPr>
              <w:t>загальнолікарняні</w:t>
            </w:r>
            <w:proofErr w:type="spellEnd"/>
            <w:r w:rsidRPr="00CE5B44">
              <w:rPr>
                <w:rFonts w:cs="Times New Roman"/>
                <w:color w:val="000000"/>
                <w:sz w:val="24"/>
                <w:szCs w:val="24"/>
                <w:lang w:val="uk-UA"/>
              </w:rPr>
              <w:t xml:space="preserve"> інженерні системи.</w:t>
            </w:r>
          </w:p>
        </w:tc>
      </w:tr>
      <w:tr w:rsidR="002F31CE" w:rsidRPr="00CE5B44" w14:paraId="0B1D3C5A" w14:textId="77777777">
        <w:trPr>
          <w:jc w:val="center"/>
        </w:trPr>
        <w:tc>
          <w:tcPr>
            <w:tcW w:w="1871" w:type="dxa"/>
            <w:tcMar>
              <w:top w:w="65" w:type="dxa"/>
              <w:left w:w="75" w:type="dxa"/>
              <w:bottom w:w="65" w:type="dxa"/>
              <w:right w:w="75" w:type="dxa"/>
            </w:tcMar>
          </w:tcPr>
          <w:p w14:paraId="0B2EDDB3"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1FFBC8B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А2. Здатність здійснювати комплексний аналіз життєвого циклу, технічного стану, ризиків, доступності, ФН та сукупної вартості володіння медичними технологіями з урахуванням реальної сервісної й </w:t>
            </w:r>
            <w:r w:rsidRPr="00CE5B44">
              <w:rPr>
                <w:rFonts w:cs="Times New Roman"/>
                <w:b/>
                <w:color w:val="000000"/>
                <w:sz w:val="24"/>
                <w:szCs w:val="24"/>
                <w:lang w:val="uk-UA"/>
              </w:rPr>
              <w:lastRenderedPageBreak/>
              <w:t>інфраструктурної спроможності ЗОЗ.</w:t>
            </w:r>
          </w:p>
        </w:tc>
        <w:tc>
          <w:tcPr>
            <w:tcW w:w="2891" w:type="dxa"/>
            <w:tcMar>
              <w:top w:w="65" w:type="dxa"/>
              <w:left w:w="75" w:type="dxa"/>
              <w:bottom w:w="65" w:type="dxa"/>
              <w:right w:w="75" w:type="dxa"/>
            </w:tcMar>
          </w:tcPr>
          <w:p w14:paraId="194EC54E" w14:textId="77777777" w:rsidR="002F31CE" w:rsidRPr="00CE5B44" w:rsidRDefault="000805E9">
            <w:pPr>
              <w:spacing w:after="20"/>
              <w:rPr>
                <w:rFonts w:cs="Times New Roman"/>
                <w:sz w:val="24"/>
                <w:szCs w:val="24"/>
                <w:lang w:val="uk-UA"/>
              </w:rPr>
            </w:pPr>
            <w:r w:rsidRPr="00CE5B44">
              <w:rPr>
                <w:rFonts w:cs="Times New Roman"/>
                <w:sz w:val="24"/>
                <w:szCs w:val="24"/>
                <w:lang w:val="uk-UA"/>
              </w:rPr>
              <w:lastRenderedPageBreak/>
              <w:t>А2.З1. Методи TCO, аналізу критичності, надійності, ремонтопридатності, доступності та технологічного старіння.</w:t>
            </w:r>
          </w:p>
          <w:p w14:paraId="7DF4121B" w14:textId="77777777" w:rsidR="002F31CE" w:rsidRPr="00CE5B44" w:rsidRDefault="000805E9">
            <w:pPr>
              <w:spacing w:after="20"/>
              <w:rPr>
                <w:rFonts w:cs="Times New Roman"/>
                <w:sz w:val="24"/>
                <w:szCs w:val="24"/>
                <w:lang w:val="uk-UA"/>
              </w:rPr>
            </w:pPr>
            <w:r w:rsidRPr="00CE5B44">
              <w:rPr>
                <w:rFonts w:cs="Times New Roman"/>
                <w:sz w:val="24"/>
                <w:szCs w:val="24"/>
                <w:lang w:val="uk-UA"/>
              </w:rPr>
              <w:t>А2.З2. Принципи планування ремонту, заміни, модернізації, переміщення, виведення з експлуатації, безпечного видалення даних і утилізації.</w:t>
            </w:r>
          </w:p>
          <w:p w14:paraId="17678EAC" w14:textId="77777777" w:rsidR="002F31CE" w:rsidRPr="00CE5B44" w:rsidRDefault="000805E9">
            <w:pPr>
              <w:spacing w:after="20"/>
              <w:rPr>
                <w:rFonts w:cs="Times New Roman"/>
                <w:sz w:val="24"/>
                <w:szCs w:val="24"/>
                <w:lang w:val="uk-UA"/>
              </w:rPr>
            </w:pPr>
            <w:r w:rsidRPr="00CE5B44">
              <w:rPr>
                <w:rFonts w:cs="Times New Roman"/>
                <w:sz w:val="24"/>
                <w:szCs w:val="24"/>
                <w:lang w:val="uk-UA"/>
              </w:rPr>
              <w:lastRenderedPageBreak/>
              <w:t>А2.З3. Вплив відмов або невідповідності критичних інженерних умов, цифрової інфраструктури, дефіциту технічного сервісу, ЗІП, витратних матеріалів, ліцензій / ПЗ та компетентного персоналу на безпечну і безперервну роботу конкретної медичної технології.</w:t>
            </w:r>
          </w:p>
        </w:tc>
        <w:tc>
          <w:tcPr>
            <w:tcW w:w="2948" w:type="dxa"/>
            <w:tcMar>
              <w:top w:w="65" w:type="dxa"/>
              <w:left w:w="75" w:type="dxa"/>
              <w:bottom w:w="65" w:type="dxa"/>
              <w:right w:w="75" w:type="dxa"/>
            </w:tcMar>
          </w:tcPr>
          <w:p w14:paraId="7AD90F82"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А2.У1. </w:t>
            </w:r>
            <w:r w:rsidRPr="00CE5B44">
              <w:rPr>
                <w:rFonts w:cs="Times New Roman"/>
                <w:color w:val="000000"/>
                <w:sz w:val="24"/>
                <w:szCs w:val="24"/>
                <w:lang w:val="uk-UA"/>
              </w:rPr>
              <w:t>Інтегрувати технічні, клініко-експлуатаційні, сервісні, інфраструктурні, цифрові й фінансові дані для формування сценаріїв життєвого циклу.</w:t>
            </w:r>
          </w:p>
          <w:p w14:paraId="7434E2D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А2.У2. </w:t>
            </w:r>
            <w:r w:rsidRPr="00CE5B44">
              <w:rPr>
                <w:rFonts w:cs="Times New Roman"/>
                <w:color w:val="000000"/>
                <w:sz w:val="24"/>
                <w:szCs w:val="24"/>
                <w:lang w:val="uk-UA"/>
              </w:rPr>
              <w:t xml:space="preserve">Готувати обґрунтовані рекомендації щодо продовження експлуатації, ремонту, модернізації, заміни, переміщення, списання </w:t>
            </w:r>
            <w:r w:rsidRPr="00CE5B44">
              <w:rPr>
                <w:rFonts w:cs="Times New Roman"/>
                <w:color w:val="000000"/>
                <w:sz w:val="24"/>
                <w:szCs w:val="24"/>
                <w:lang w:val="uk-UA"/>
              </w:rPr>
              <w:lastRenderedPageBreak/>
              <w:t>або тимчасового резервування.</w:t>
            </w:r>
          </w:p>
          <w:p w14:paraId="2BEE37AE"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А2.У3. </w:t>
            </w:r>
            <w:r w:rsidRPr="00CE5B44">
              <w:rPr>
                <w:rFonts w:cs="Times New Roman"/>
                <w:color w:val="000000"/>
                <w:sz w:val="24"/>
                <w:szCs w:val="24"/>
                <w:lang w:val="uk-UA"/>
              </w:rPr>
              <w:t>Оцінювати практичну сталість експлуатації: доступність сервісу, запасних частин, витратних матеріалів, навчання користувачів, оновлень ПЗ, інфраструктури та локальної технічної підтримки.</w:t>
            </w:r>
          </w:p>
        </w:tc>
        <w:tc>
          <w:tcPr>
            <w:tcW w:w="2097" w:type="dxa"/>
            <w:tcMar>
              <w:top w:w="65" w:type="dxa"/>
              <w:left w:w="75" w:type="dxa"/>
              <w:bottom w:w="65" w:type="dxa"/>
              <w:right w:w="75" w:type="dxa"/>
            </w:tcMar>
          </w:tcPr>
          <w:p w14:paraId="6CDADA43"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А2.К1. </w:t>
            </w:r>
            <w:r w:rsidRPr="00CE5B44">
              <w:rPr>
                <w:rFonts w:cs="Times New Roman"/>
                <w:color w:val="000000"/>
                <w:sz w:val="24"/>
                <w:szCs w:val="24"/>
                <w:lang w:val="uk-UA"/>
              </w:rPr>
              <w:t xml:space="preserve">Представляти й аргументувати </w:t>
            </w:r>
            <w:proofErr w:type="spellStart"/>
            <w:r w:rsidRPr="00CE5B44">
              <w:rPr>
                <w:rFonts w:cs="Times New Roman"/>
                <w:color w:val="000000"/>
                <w:sz w:val="24"/>
                <w:szCs w:val="24"/>
                <w:lang w:val="uk-UA"/>
              </w:rPr>
              <w:t>життєво</w:t>
            </w:r>
            <w:proofErr w:type="spellEnd"/>
            <w:r w:rsidRPr="00CE5B44">
              <w:rPr>
                <w:rFonts w:cs="Times New Roman"/>
                <w:color w:val="000000"/>
                <w:sz w:val="24"/>
                <w:szCs w:val="24"/>
                <w:lang w:val="uk-UA"/>
              </w:rPr>
              <w:t xml:space="preserve">-циклові рекомендації керівництву, клінічним користувачам, фінансам, </w:t>
            </w:r>
            <w:proofErr w:type="spellStart"/>
            <w:r w:rsidRPr="00CE5B44">
              <w:rPr>
                <w:rFonts w:cs="Times New Roman"/>
                <w:color w:val="000000"/>
                <w:sz w:val="24"/>
                <w:szCs w:val="24"/>
                <w:lang w:val="uk-UA"/>
              </w:rPr>
              <w:t>закупівлям</w:t>
            </w:r>
            <w:proofErr w:type="spellEnd"/>
            <w:r w:rsidRPr="00CE5B44">
              <w:rPr>
                <w:rFonts w:cs="Times New Roman"/>
                <w:color w:val="000000"/>
                <w:sz w:val="24"/>
                <w:szCs w:val="24"/>
                <w:lang w:val="uk-UA"/>
              </w:rPr>
              <w:t xml:space="preserve"> та сервісним партнерам.</w:t>
            </w:r>
          </w:p>
        </w:tc>
        <w:tc>
          <w:tcPr>
            <w:tcW w:w="2608" w:type="dxa"/>
            <w:tcMar>
              <w:top w:w="65" w:type="dxa"/>
              <w:left w:w="75" w:type="dxa"/>
              <w:bottom w:w="65" w:type="dxa"/>
              <w:right w:w="75" w:type="dxa"/>
            </w:tcMar>
          </w:tcPr>
          <w:p w14:paraId="22F4243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А2.В1. </w:t>
            </w:r>
            <w:r w:rsidRPr="00CE5B44">
              <w:rPr>
                <w:rFonts w:cs="Times New Roman"/>
                <w:color w:val="000000"/>
                <w:sz w:val="24"/>
                <w:szCs w:val="24"/>
                <w:lang w:val="uk-UA"/>
              </w:rPr>
              <w:t xml:space="preserve">Відповідати за доказовість і неупередженість технічного висновку та приймати професійні рішення у межах делегованих повноважень за неповної інформації; не приймати одноосібно рішення про закупівлю, списання або клінічне </w:t>
            </w:r>
            <w:r w:rsidRPr="00CE5B44">
              <w:rPr>
                <w:rFonts w:cs="Times New Roman"/>
                <w:color w:val="000000"/>
                <w:sz w:val="24"/>
                <w:szCs w:val="24"/>
                <w:lang w:val="uk-UA"/>
              </w:rPr>
              <w:lastRenderedPageBreak/>
              <w:t>використання технології.</w:t>
            </w:r>
          </w:p>
        </w:tc>
      </w:tr>
      <w:tr w:rsidR="002F31CE" w:rsidRPr="00CE5B44" w14:paraId="1CC260B9" w14:textId="77777777">
        <w:trPr>
          <w:jc w:val="center"/>
        </w:trPr>
        <w:tc>
          <w:tcPr>
            <w:tcW w:w="1871" w:type="dxa"/>
            <w:tcMar>
              <w:top w:w="65" w:type="dxa"/>
              <w:left w:w="75" w:type="dxa"/>
              <w:bottom w:w="65" w:type="dxa"/>
              <w:right w:w="75" w:type="dxa"/>
            </w:tcMar>
          </w:tcPr>
          <w:p w14:paraId="7BA10648"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6B7B0432"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А3. Здатність розробляти та впроваджувати програми HTM, технологічні стратегії, показники ефективності, резервування та стратегії доступності критичних медичних технологій, узгоджені з моделлю медичних сервісів, планами розвитку ЗОЗ і капітальними проєктами, у нормальних, </w:t>
            </w:r>
            <w:proofErr w:type="spellStart"/>
            <w:r w:rsidRPr="00CE5B44">
              <w:rPr>
                <w:rFonts w:cs="Times New Roman"/>
                <w:b/>
                <w:color w:val="000000"/>
                <w:sz w:val="24"/>
                <w:szCs w:val="24"/>
                <w:lang w:val="uk-UA"/>
              </w:rPr>
              <w:t>ресурсно</w:t>
            </w:r>
            <w:proofErr w:type="spellEnd"/>
            <w:r w:rsidRPr="00CE5B44">
              <w:rPr>
                <w:rFonts w:cs="Times New Roman"/>
                <w:b/>
                <w:color w:val="000000"/>
                <w:sz w:val="24"/>
                <w:szCs w:val="24"/>
                <w:lang w:val="uk-UA"/>
              </w:rPr>
              <w:t xml:space="preserve"> обмежених і аварійних умовах.</w:t>
            </w:r>
          </w:p>
        </w:tc>
        <w:tc>
          <w:tcPr>
            <w:tcW w:w="2891" w:type="dxa"/>
            <w:tcMar>
              <w:top w:w="65" w:type="dxa"/>
              <w:left w:w="75" w:type="dxa"/>
              <w:bottom w:w="65" w:type="dxa"/>
              <w:right w:w="75" w:type="dxa"/>
            </w:tcMar>
          </w:tcPr>
          <w:p w14:paraId="695CDEBC"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А3.З1. </w:t>
            </w:r>
            <w:r w:rsidRPr="00CE5B44">
              <w:rPr>
                <w:rFonts w:cs="Times New Roman"/>
                <w:color w:val="000000"/>
                <w:sz w:val="24"/>
                <w:szCs w:val="24"/>
                <w:lang w:val="uk-UA"/>
              </w:rPr>
              <w:t>Сучасні підходи до HTM, управління портфелем медичних технологій, SLA, KPI та ризик-орієнтованого планування.</w:t>
            </w:r>
          </w:p>
          <w:p w14:paraId="2AD9B3C8"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А3.З2. </w:t>
            </w:r>
            <w:r w:rsidRPr="00CE5B44">
              <w:rPr>
                <w:rFonts w:cs="Times New Roman"/>
                <w:color w:val="000000"/>
                <w:sz w:val="24"/>
                <w:szCs w:val="24"/>
                <w:lang w:val="uk-UA"/>
              </w:rPr>
              <w:t xml:space="preserve">Методи </w:t>
            </w:r>
            <w:proofErr w:type="spellStart"/>
            <w:r w:rsidRPr="00CE5B44">
              <w:rPr>
                <w:rFonts w:cs="Times New Roman"/>
                <w:color w:val="000000"/>
                <w:sz w:val="24"/>
                <w:szCs w:val="24"/>
                <w:lang w:val="uk-UA"/>
              </w:rPr>
              <w:t>пріоритизації</w:t>
            </w:r>
            <w:proofErr w:type="spellEnd"/>
            <w:r w:rsidRPr="00CE5B44">
              <w:rPr>
                <w:rFonts w:cs="Times New Roman"/>
                <w:color w:val="000000"/>
                <w:sz w:val="24"/>
                <w:szCs w:val="24"/>
                <w:lang w:val="uk-UA"/>
              </w:rPr>
              <w:t xml:space="preserve"> інвестицій, резервування, сервісних моделей, управління змінами, відновлення технологічної спроможності та інтеграції гуманітарного/донорського або переміщеного обладнання.</w:t>
            </w:r>
          </w:p>
          <w:p w14:paraId="7CD2BF3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А3.З3. </w:t>
            </w:r>
            <w:r w:rsidRPr="00CE5B44">
              <w:rPr>
                <w:rFonts w:cs="Times New Roman"/>
                <w:color w:val="000000"/>
                <w:sz w:val="24"/>
                <w:szCs w:val="24"/>
                <w:lang w:val="uk-UA"/>
              </w:rPr>
              <w:t xml:space="preserve">Принципи узгодження технологічного портфеля з функціональною програмою, розвитком медичних сервісів, капітальними </w:t>
            </w:r>
            <w:r w:rsidRPr="00CE5B44">
              <w:rPr>
                <w:rFonts w:cs="Times New Roman"/>
                <w:color w:val="000000"/>
                <w:sz w:val="24"/>
                <w:szCs w:val="24"/>
                <w:lang w:val="uk-UA"/>
              </w:rPr>
              <w:lastRenderedPageBreak/>
              <w:t>інвестиціями, доступністю приміщень, інженерної інфраструктури, персоналу та сервісних ресурсів.</w:t>
            </w:r>
          </w:p>
        </w:tc>
        <w:tc>
          <w:tcPr>
            <w:tcW w:w="2948" w:type="dxa"/>
            <w:tcMar>
              <w:top w:w="65" w:type="dxa"/>
              <w:left w:w="75" w:type="dxa"/>
              <w:bottom w:w="65" w:type="dxa"/>
              <w:right w:w="75" w:type="dxa"/>
            </w:tcMar>
          </w:tcPr>
          <w:p w14:paraId="3BFDBC3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А3.У1. </w:t>
            </w:r>
            <w:r w:rsidRPr="00CE5B44">
              <w:rPr>
                <w:rFonts w:cs="Times New Roman"/>
                <w:color w:val="000000"/>
                <w:sz w:val="24"/>
                <w:szCs w:val="24"/>
                <w:lang w:val="uk-UA"/>
              </w:rPr>
              <w:t>Розробляти та актуалізувати програму HTM і середньо-/довгостроковий план технологічного розвитку ЗОЗ або визначеного портфеля.</w:t>
            </w:r>
          </w:p>
          <w:p w14:paraId="1029E50B"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А3.У2. </w:t>
            </w:r>
            <w:r w:rsidRPr="00CE5B44">
              <w:rPr>
                <w:rFonts w:cs="Times New Roman"/>
                <w:color w:val="000000"/>
                <w:sz w:val="24"/>
                <w:szCs w:val="24"/>
                <w:lang w:val="uk-UA"/>
              </w:rPr>
              <w:t>Встановлювати показники доступності, надійності, якості технічного сервісу, критичності й контролювати їх досягнення.</w:t>
            </w:r>
          </w:p>
          <w:p w14:paraId="32449BC8"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А3.У3. </w:t>
            </w:r>
            <w:r w:rsidRPr="00CE5B44">
              <w:rPr>
                <w:rFonts w:cs="Times New Roman"/>
                <w:color w:val="000000"/>
                <w:sz w:val="24"/>
                <w:szCs w:val="24"/>
                <w:lang w:val="uk-UA"/>
              </w:rPr>
              <w:t>Формувати пріоритети резервного парку, технічного сервісу, відновлення та заміни критичних технологій при дефіциті ресурсів або порушенні логістики.</w:t>
            </w:r>
          </w:p>
          <w:p w14:paraId="0D1917C2"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А3.У4. </w:t>
            </w:r>
            <w:r w:rsidRPr="00CE5B44">
              <w:rPr>
                <w:rFonts w:cs="Times New Roman"/>
                <w:color w:val="000000"/>
                <w:sz w:val="24"/>
                <w:szCs w:val="24"/>
                <w:lang w:val="uk-UA"/>
              </w:rPr>
              <w:t xml:space="preserve">Синхронізувати плани закупівель, заміни й модернізації обладнання з </w:t>
            </w:r>
            <w:r w:rsidRPr="00CE5B44">
              <w:rPr>
                <w:rFonts w:cs="Times New Roman"/>
                <w:color w:val="000000"/>
                <w:sz w:val="24"/>
                <w:szCs w:val="24"/>
                <w:lang w:val="uk-UA"/>
              </w:rPr>
              <w:lastRenderedPageBreak/>
              <w:t>розвитком медичних сервісів, реконструкціями/ремонтами, готовністю приміщень та прогнозованими капітальними й експлуатаційними витратами.</w:t>
            </w:r>
          </w:p>
        </w:tc>
        <w:tc>
          <w:tcPr>
            <w:tcW w:w="2097" w:type="dxa"/>
            <w:tcMar>
              <w:top w:w="65" w:type="dxa"/>
              <w:left w:w="75" w:type="dxa"/>
              <w:bottom w:w="65" w:type="dxa"/>
              <w:right w:w="75" w:type="dxa"/>
            </w:tcMar>
          </w:tcPr>
          <w:p w14:paraId="16B127A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А3.К1. </w:t>
            </w:r>
            <w:r w:rsidRPr="00CE5B44">
              <w:rPr>
                <w:rFonts w:cs="Times New Roman"/>
                <w:color w:val="000000"/>
                <w:sz w:val="24"/>
                <w:szCs w:val="24"/>
                <w:lang w:val="uk-UA"/>
              </w:rPr>
              <w:t>Координувати рішення з керівництвом ЗОЗ, клінічними лідерами, службою планування/розвитку, фінансовими, закупівельними, проєктними, ІТ- та сервісними підрозділами.</w:t>
            </w:r>
          </w:p>
        </w:tc>
        <w:tc>
          <w:tcPr>
            <w:tcW w:w="2608" w:type="dxa"/>
            <w:tcMar>
              <w:top w:w="65" w:type="dxa"/>
              <w:left w:w="75" w:type="dxa"/>
              <w:bottom w:w="65" w:type="dxa"/>
              <w:right w:w="75" w:type="dxa"/>
            </w:tcMar>
          </w:tcPr>
          <w:p w14:paraId="2549D6CE"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А3.В1. </w:t>
            </w:r>
            <w:r w:rsidRPr="00CE5B44">
              <w:rPr>
                <w:rFonts w:cs="Times New Roman"/>
                <w:color w:val="000000"/>
                <w:sz w:val="24"/>
                <w:szCs w:val="24"/>
                <w:lang w:val="uk-UA"/>
              </w:rPr>
              <w:t>Управляти складними та непередбачуваними процесами HTM у власному професійному домені, ініціювати нові стратегічні підходи й відповідати за їх професійне обґрунтування; не підміняти органи, що затверджують медичну стратегію, інвестиційну програму або бюджет.</w:t>
            </w:r>
          </w:p>
        </w:tc>
      </w:tr>
      <w:tr w:rsidR="002F31CE" w:rsidRPr="00CE5B44" w14:paraId="319D41BE" w14:textId="77777777">
        <w:trPr>
          <w:jc w:val="center"/>
        </w:trPr>
        <w:tc>
          <w:tcPr>
            <w:tcW w:w="2608" w:type="dxa"/>
            <w:gridSpan w:val="6"/>
            <w:shd w:val="clear" w:color="auto" w:fill="F2F2F2"/>
            <w:tcMar>
              <w:top w:w="65" w:type="dxa"/>
              <w:left w:w="75" w:type="dxa"/>
              <w:bottom w:w="65" w:type="dxa"/>
              <w:right w:w="75" w:type="dxa"/>
            </w:tcMar>
          </w:tcPr>
          <w:p w14:paraId="68056269" w14:textId="77777777" w:rsidR="002F31CE" w:rsidRPr="00CE5B44" w:rsidRDefault="000805E9">
            <w:pPr>
              <w:spacing w:after="20"/>
              <w:rPr>
                <w:rFonts w:cs="Times New Roman"/>
                <w:sz w:val="24"/>
                <w:szCs w:val="24"/>
                <w:lang w:val="uk-UA"/>
              </w:rPr>
            </w:pPr>
            <w:r w:rsidRPr="00CE5B44">
              <w:rPr>
                <w:rFonts w:cs="Times New Roman"/>
                <w:sz w:val="24"/>
                <w:szCs w:val="24"/>
                <w:lang w:val="uk-UA"/>
              </w:rPr>
              <w:t>Предмети та засоби праці: CMMS / реєстр активів; технічні паспорти та інструкції виробника; сервісні журнали; договори SLA; дані про завантаження, простої, витрати, ризики й інженерні / цифрові залежності; реєстри версій ПЗ / ліцензій; карти критичності; дані про сервіс, ЗІП і витратні матеріали; параметри ЕП точки встановлення; інформація про гуманітарне / донорське та переміщене обладнання; офісні й аналітичні програмні засоби.</w:t>
            </w:r>
          </w:p>
        </w:tc>
      </w:tr>
      <w:tr w:rsidR="002F31CE" w:rsidRPr="00CE5B44" w14:paraId="39B17967" w14:textId="77777777">
        <w:trPr>
          <w:jc w:val="center"/>
        </w:trPr>
        <w:tc>
          <w:tcPr>
            <w:tcW w:w="1871" w:type="dxa"/>
            <w:shd w:val="clear" w:color="auto" w:fill="E9EFF7"/>
            <w:tcMar>
              <w:top w:w="65" w:type="dxa"/>
              <w:left w:w="75" w:type="dxa"/>
              <w:bottom w:w="65" w:type="dxa"/>
              <w:right w:w="75" w:type="dxa"/>
            </w:tcMar>
          </w:tcPr>
          <w:p w14:paraId="78EFE99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Б. Планування медичних сервісів, медико-технологічне планування та клініко-інженерна інтеграція при створенні, реконструкції, відновленні й модернізації ЗОЗ</w:t>
            </w:r>
          </w:p>
        </w:tc>
        <w:tc>
          <w:tcPr>
            <w:tcW w:w="2381" w:type="dxa"/>
            <w:shd w:val="clear" w:color="auto" w:fill="E9EFF7"/>
            <w:tcMar>
              <w:top w:w="65" w:type="dxa"/>
              <w:left w:w="75" w:type="dxa"/>
              <w:bottom w:w="65" w:type="dxa"/>
              <w:right w:w="75" w:type="dxa"/>
            </w:tcMar>
          </w:tcPr>
          <w:p w14:paraId="26E04DD2"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Б1. Здатність у складі </w:t>
            </w:r>
            <w:proofErr w:type="spellStart"/>
            <w:r w:rsidRPr="00CE5B44">
              <w:rPr>
                <w:rFonts w:cs="Times New Roman"/>
                <w:b/>
                <w:color w:val="000000"/>
                <w:sz w:val="24"/>
                <w:szCs w:val="24"/>
                <w:lang w:val="uk-UA"/>
              </w:rPr>
              <w:t>мультидисциплінарної</w:t>
            </w:r>
            <w:proofErr w:type="spellEnd"/>
            <w:r w:rsidRPr="00CE5B44">
              <w:rPr>
                <w:rFonts w:cs="Times New Roman"/>
                <w:b/>
                <w:color w:val="000000"/>
                <w:sz w:val="24"/>
                <w:szCs w:val="24"/>
                <w:lang w:val="uk-UA"/>
              </w:rPr>
              <w:t xml:space="preserve"> команди перетворювати затверджені клінічні цілі, потребу у медичній допомозі та прогнозовані обсяги на модель медичних сервісів, функціональну програму, технологічні потужності й сценарії роботи ЗОЗ або клінічного підрозділу.</w:t>
            </w:r>
          </w:p>
        </w:tc>
        <w:tc>
          <w:tcPr>
            <w:tcW w:w="2891" w:type="dxa"/>
            <w:shd w:val="clear" w:color="auto" w:fill="E9EFF7"/>
            <w:tcMar>
              <w:top w:w="65" w:type="dxa"/>
              <w:left w:w="75" w:type="dxa"/>
              <w:bottom w:w="65" w:type="dxa"/>
              <w:right w:w="75" w:type="dxa"/>
            </w:tcMar>
          </w:tcPr>
          <w:p w14:paraId="06164BBB"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Б1.З1. </w:t>
            </w:r>
            <w:r w:rsidRPr="00CE5B44">
              <w:rPr>
                <w:rFonts w:cs="Times New Roman"/>
                <w:color w:val="000000"/>
                <w:sz w:val="24"/>
                <w:szCs w:val="24"/>
                <w:lang w:val="uk-UA"/>
              </w:rPr>
              <w:t>Принципи організації медичної допомоги, медичних сервісів (</w:t>
            </w:r>
            <w:proofErr w:type="spellStart"/>
            <w:r w:rsidRPr="00CE5B44">
              <w:rPr>
                <w:rFonts w:cs="Times New Roman"/>
                <w:color w:val="000000"/>
                <w:sz w:val="24"/>
                <w:szCs w:val="24"/>
                <w:lang w:val="uk-UA"/>
              </w:rPr>
              <w:t>service</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lines</w:t>
            </w:r>
            <w:proofErr w:type="spellEnd"/>
            <w:r w:rsidRPr="00CE5B44">
              <w:rPr>
                <w:rFonts w:cs="Times New Roman"/>
                <w:color w:val="000000"/>
                <w:sz w:val="24"/>
                <w:szCs w:val="24"/>
                <w:lang w:val="uk-UA"/>
              </w:rPr>
              <w:t>), клінічних маршрутів і взаємодії підрозділів.</w:t>
            </w:r>
          </w:p>
          <w:p w14:paraId="206401A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Б1.З2. </w:t>
            </w:r>
            <w:r w:rsidRPr="00CE5B44">
              <w:rPr>
                <w:rFonts w:cs="Times New Roman"/>
                <w:color w:val="000000"/>
                <w:sz w:val="24"/>
                <w:szCs w:val="24"/>
                <w:lang w:val="uk-UA"/>
              </w:rPr>
              <w:t>Основи планування потужності: попит, пропускна здатність, тривалість циклів, завантаження, пікові навантаження, резервування та доступність критичних ресурсів.</w:t>
            </w:r>
          </w:p>
          <w:p w14:paraId="379F35E9"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Б1.З3. </w:t>
            </w:r>
            <w:r w:rsidRPr="00CE5B44">
              <w:rPr>
                <w:rFonts w:cs="Times New Roman"/>
                <w:color w:val="000000"/>
                <w:sz w:val="24"/>
                <w:szCs w:val="24"/>
                <w:lang w:val="uk-UA"/>
              </w:rPr>
              <w:t xml:space="preserve">Принципи функціонального зонування, суміжності, маршрутів пацієнтів, персоналу, матеріалів, зразків, відходів, обладнання й даних; інфекційний контроль, </w:t>
            </w:r>
            <w:r w:rsidRPr="00CE5B44">
              <w:rPr>
                <w:rFonts w:cs="Times New Roman"/>
                <w:color w:val="000000"/>
                <w:sz w:val="24"/>
                <w:szCs w:val="24"/>
                <w:lang w:val="uk-UA"/>
              </w:rPr>
              <w:lastRenderedPageBreak/>
              <w:t xml:space="preserve">доступність, </w:t>
            </w:r>
            <w:proofErr w:type="spellStart"/>
            <w:r w:rsidRPr="00CE5B44">
              <w:rPr>
                <w:rFonts w:cs="Times New Roman"/>
                <w:color w:val="000000"/>
                <w:sz w:val="24"/>
                <w:szCs w:val="24"/>
                <w:lang w:val="uk-UA"/>
              </w:rPr>
              <w:t>приватність</w:t>
            </w:r>
            <w:proofErr w:type="spellEnd"/>
            <w:r w:rsidRPr="00CE5B44">
              <w:rPr>
                <w:rFonts w:cs="Times New Roman"/>
                <w:color w:val="000000"/>
                <w:sz w:val="24"/>
                <w:szCs w:val="24"/>
                <w:lang w:val="uk-UA"/>
              </w:rPr>
              <w:t xml:space="preserve"> і безпека.</w:t>
            </w:r>
          </w:p>
          <w:p w14:paraId="71E3FCD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Б1.З4. </w:t>
            </w:r>
            <w:r w:rsidRPr="00CE5B44">
              <w:rPr>
                <w:rFonts w:cs="Times New Roman"/>
                <w:color w:val="000000"/>
                <w:sz w:val="24"/>
                <w:szCs w:val="24"/>
                <w:lang w:val="uk-UA"/>
              </w:rPr>
              <w:t>Межі клінічних, управлінських, економічних та інженерно-технологічних рішень у плануванні медичних сервісів.</w:t>
            </w:r>
          </w:p>
        </w:tc>
        <w:tc>
          <w:tcPr>
            <w:tcW w:w="2948" w:type="dxa"/>
            <w:shd w:val="clear" w:color="auto" w:fill="E9EFF7"/>
            <w:tcMar>
              <w:top w:w="65" w:type="dxa"/>
              <w:left w:w="75" w:type="dxa"/>
              <w:bottom w:w="65" w:type="dxa"/>
              <w:right w:w="75" w:type="dxa"/>
            </w:tcMar>
          </w:tcPr>
          <w:p w14:paraId="5268A697"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Б1.У1. </w:t>
            </w:r>
            <w:r w:rsidRPr="00CE5B44">
              <w:rPr>
                <w:rFonts w:cs="Times New Roman"/>
                <w:color w:val="000000"/>
                <w:sz w:val="24"/>
                <w:szCs w:val="24"/>
                <w:lang w:val="uk-UA"/>
              </w:rPr>
              <w:t>Збирати та структурувати дані про прогнозовані обсяги допомоги, клінічні сценарії, режими роботи, тривалість процедур, завантаження обладнання і критичні технологічні ресурси.</w:t>
            </w:r>
          </w:p>
          <w:p w14:paraId="13CBD5E3"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Б1.У2. </w:t>
            </w:r>
            <w:r w:rsidRPr="00CE5B44">
              <w:rPr>
                <w:rFonts w:cs="Times New Roman"/>
                <w:color w:val="000000"/>
                <w:sz w:val="24"/>
                <w:szCs w:val="24"/>
                <w:lang w:val="uk-UA"/>
              </w:rPr>
              <w:t>Розраховувати та обґрунтовувати технологічну потужність, кількість функціональних робочих місць/технологічних позицій і потребу у приміщеннях та обладнанні на основі затверджених клінічних вимог і вихідних даних.</w:t>
            </w:r>
          </w:p>
          <w:p w14:paraId="0DD90F9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Б1.У3. </w:t>
            </w:r>
            <w:r w:rsidRPr="00CE5B44">
              <w:rPr>
                <w:rFonts w:cs="Times New Roman"/>
                <w:color w:val="000000"/>
                <w:sz w:val="24"/>
                <w:szCs w:val="24"/>
                <w:lang w:val="uk-UA"/>
              </w:rPr>
              <w:t xml:space="preserve">Моделювати маршрути та потоки, функціональні взаємозв’язки й </w:t>
            </w:r>
            <w:r w:rsidRPr="00CE5B44">
              <w:rPr>
                <w:rFonts w:cs="Times New Roman"/>
                <w:color w:val="000000"/>
                <w:sz w:val="24"/>
                <w:szCs w:val="24"/>
                <w:lang w:val="uk-UA"/>
              </w:rPr>
              <w:lastRenderedPageBreak/>
              <w:t>суміжність підрозділів; виявляти вузькі місця, перехресні потоки та ризики.</w:t>
            </w:r>
          </w:p>
          <w:p w14:paraId="5B375763"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Б1.У4. </w:t>
            </w:r>
            <w:r w:rsidRPr="00CE5B44">
              <w:rPr>
                <w:rFonts w:cs="Times New Roman"/>
                <w:color w:val="000000"/>
                <w:sz w:val="24"/>
                <w:szCs w:val="24"/>
                <w:lang w:val="uk-UA"/>
              </w:rPr>
              <w:t xml:space="preserve">Порівнювати сценарії розвитку сервісу та переводити їх у технологічні, просторові, </w:t>
            </w:r>
            <w:proofErr w:type="spellStart"/>
            <w:r w:rsidRPr="00CE5B44">
              <w:rPr>
                <w:rFonts w:cs="Times New Roman"/>
                <w:color w:val="000000"/>
                <w:sz w:val="24"/>
                <w:szCs w:val="24"/>
                <w:lang w:val="uk-UA"/>
              </w:rPr>
              <w:t>обладнавальні</w:t>
            </w:r>
            <w:proofErr w:type="spellEnd"/>
            <w:r w:rsidRPr="00CE5B44">
              <w:rPr>
                <w:rFonts w:cs="Times New Roman"/>
                <w:color w:val="000000"/>
                <w:sz w:val="24"/>
                <w:szCs w:val="24"/>
                <w:lang w:val="uk-UA"/>
              </w:rPr>
              <w:t>, цифрові, інфраструктурні й сервісні потреби.</w:t>
            </w:r>
          </w:p>
        </w:tc>
        <w:tc>
          <w:tcPr>
            <w:tcW w:w="2097" w:type="dxa"/>
            <w:shd w:val="clear" w:color="auto" w:fill="E9EFF7"/>
            <w:tcMar>
              <w:top w:w="65" w:type="dxa"/>
              <w:left w:w="75" w:type="dxa"/>
              <w:bottom w:w="65" w:type="dxa"/>
              <w:right w:w="75" w:type="dxa"/>
            </w:tcMar>
          </w:tcPr>
          <w:p w14:paraId="75205AC3"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Б1.К1. </w:t>
            </w:r>
            <w:proofErr w:type="spellStart"/>
            <w:r w:rsidRPr="00CE5B44">
              <w:rPr>
                <w:rFonts w:cs="Times New Roman"/>
                <w:color w:val="000000"/>
                <w:sz w:val="24"/>
                <w:szCs w:val="24"/>
                <w:lang w:val="uk-UA"/>
              </w:rPr>
              <w:t>Фасилітувати</w:t>
            </w:r>
            <w:proofErr w:type="spellEnd"/>
            <w:r w:rsidRPr="00CE5B44">
              <w:rPr>
                <w:rFonts w:cs="Times New Roman"/>
                <w:color w:val="000000"/>
                <w:sz w:val="24"/>
                <w:szCs w:val="24"/>
                <w:lang w:val="uk-UA"/>
              </w:rPr>
              <w:t xml:space="preserve"> погодження функціональної моделі з клінічними керівниками, сестринською службою, адміністрацією, інфекційним контролем, якістю, фінансами, ІТ та проєктною командою.</w:t>
            </w:r>
          </w:p>
        </w:tc>
        <w:tc>
          <w:tcPr>
            <w:tcW w:w="2608" w:type="dxa"/>
            <w:shd w:val="clear" w:color="auto" w:fill="E9EFF7"/>
            <w:tcMar>
              <w:top w:w="65" w:type="dxa"/>
              <w:left w:w="75" w:type="dxa"/>
              <w:bottom w:w="65" w:type="dxa"/>
              <w:right w:w="75" w:type="dxa"/>
            </w:tcMar>
          </w:tcPr>
          <w:p w14:paraId="7546D6F5"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Б1.В1. </w:t>
            </w:r>
            <w:r w:rsidRPr="00CE5B44">
              <w:rPr>
                <w:rFonts w:cs="Times New Roman"/>
                <w:color w:val="000000"/>
                <w:sz w:val="24"/>
                <w:szCs w:val="24"/>
                <w:lang w:val="uk-UA"/>
              </w:rPr>
              <w:t>Відповідати за обґрунтованість і простежуваність функціонально-технологічної моделі та прийнятих інженерних припущень; не визначати одноосібно клінічну політику, стандарти лікування, остаточні обсяги медичних послуг, штатні нормативи або бюджетні рішення.</w:t>
            </w:r>
          </w:p>
        </w:tc>
      </w:tr>
      <w:tr w:rsidR="002F31CE" w:rsidRPr="00CE5B44" w14:paraId="626E421F" w14:textId="77777777">
        <w:trPr>
          <w:jc w:val="center"/>
        </w:trPr>
        <w:tc>
          <w:tcPr>
            <w:tcW w:w="1871" w:type="dxa"/>
            <w:tcMar>
              <w:top w:w="65" w:type="dxa"/>
              <w:left w:w="75" w:type="dxa"/>
              <w:bottom w:w="65" w:type="dxa"/>
              <w:right w:w="75" w:type="dxa"/>
            </w:tcMar>
          </w:tcPr>
          <w:p w14:paraId="688B3CC2"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40A6BE3C"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Б2. Здатність формувати медичне та медико-технологічне завдання, функціональну програму приміщень і план оснащення для нового будівництва, реконструкції, капітального ремонту, відновлення після пошкоджень, перепрофілювання та модернізації ЗОЗ.</w:t>
            </w:r>
          </w:p>
        </w:tc>
        <w:tc>
          <w:tcPr>
            <w:tcW w:w="2891" w:type="dxa"/>
            <w:tcMar>
              <w:top w:w="65" w:type="dxa"/>
              <w:left w:w="75" w:type="dxa"/>
              <w:bottom w:w="65" w:type="dxa"/>
              <w:right w:w="75" w:type="dxa"/>
            </w:tcMar>
          </w:tcPr>
          <w:p w14:paraId="57DCE2E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Б2.З1. </w:t>
            </w:r>
            <w:r w:rsidRPr="00CE5B44">
              <w:rPr>
                <w:rFonts w:cs="Times New Roman"/>
                <w:color w:val="000000"/>
                <w:sz w:val="24"/>
                <w:szCs w:val="24"/>
                <w:lang w:val="uk-UA"/>
              </w:rPr>
              <w:t xml:space="preserve">Етапи підготовки й реалізації проєкту ЗОЗ; склад медичного/медико-технологічного завдання, функціональної програми, </w:t>
            </w:r>
            <w:proofErr w:type="spellStart"/>
            <w:r w:rsidRPr="00CE5B44">
              <w:rPr>
                <w:rFonts w:cs="Times New Roman"/>
                <w:color w:val="000000"/>
                <w:sz w:val="24"/>
                <w:szCs w:val="24"/>
                <w:lang w:val="uk-UA"/>
              </w:rPr>
              <w:t>room</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program</w:t>
            </w:r>
            <w:proofErr w:type="spellEnd"/>
            <w:r w:rsidRPr="00CE5B44">
              <w:rPr>
                <w:rFonts w:cs="Times New Roman"/>
                <w:color w:val="000000"/>
                <w:sz w:val="24"/>
                <w:szCs w:val="24"/>
                <w:lang w:val="uk-UA"/>
              </w:rPr>
              <w:t xml:space="preserve">, RDS та </w:t>
            </w:r>
            <w:proofErr w:type="spellStart"/>
            <w:r w:rsidRPr="00CE5B44">
              <w:rPr>
                <w:rFonts w:cs="Times New Roman"/>
                <w:color w:val="000000"/>
                <w:sz w:val="24"/>
                <w:szCs w:val="24"/>
                <w:lang w:val="uk-UA"/>
              </w:rPr>
              <w:t>equipment</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schedule</w:t>
            </w:r>
            <w:proofErr w:type="spellEnd"/>
            <w:r w:rsidRPr="00CE5B44">
              <w:rPr>
                <w:rFonts w:cs="Times New Roman"/>
                <w:color w:val="000000"/>
                <w:sz w:val="24"/>
                <w:szCs w:val="24"/>
                <w:lang w:val="uk-UA"/>
              </w:rPr>
              <w:t>.</w:t>
            </w:r>
          </w:p>
          <w:p w14:paraId="4FF8BED5"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Б2.З2. </w:t>
            </w:r>
            <w:r w:rsidRPr="00CE5B44">
              <w:rPr>
                <w:rFonts w:cs="Times New Roman"/>
                <w:color w:val="000000"/>
                <w:sz w:val="24"/>
                <w:szCs w:val="24"/>
                <w:lang w:val="uk-UA"/>
              </w:rPr>
              <w:t>Принципи функціонального зонування, просторових взаємозв’язків, ергономіки, доступності, інфекційного контролю, сервісного доступу, логістики та безперервності.</w:t>
            </w:r>
          </w:p>
          <w:p w14:paraId="14BDDD3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Б2.З3. </w:t>
            </w:r>
            <w:r w:rsidRPr="00CE5B44">
              <w:rPr>
                <w:rFonts w:cs="Times New Roman"/>
                <w:color w:val="000000"/>
                <w:sz w:val="24"/>
                <w:szCs w:val="24"/>
                <w:lang w:val="uk-UA"/>
              </w:rPr>
              <w:t>Особливості критичних клінічних зон: операційні, інтенсивна терапія, ургентна допомога, діагностика, лабораторії, стерилізація, реабілітація та інші технологічно насичені підрозділи.</w:t>
            </w:r>
          </w:p>
          <w:p w14:paraId="52DBD5FA"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Б2.З4. </w:t>
            </w:r>
            <w:r w:rsidRPr="00CE5B44">
              <w:rPr>
                <w:rFonts w:cs="Times New Roman"/>
                <w:color w:val="000000"/>
                <w:sz w:val="24"/>
                <w:szCs w:val="24"/>
                <w:lang w:val="uk-UA"/>
              </w:rPr>
              <w:t>Застосовні будівельні, санітарні, технічні та галузеві нормативні вимоги у частині формування медико-технологічних вихідних даних.</w:t>
            </w:r>
          </w:p>
        </w:tc>
        <w:tc>
          <w:tcPr>
            <w:tcW w:w="2948" w:type="dxa"/>
            <w:tcMar>
              <w:top w:w="65" w:type="dxa"/>
              <w:left w:w="75" w:type="dxa"/>
              <w:bottom w:w="65" w:type="dxa"/>
              <w:right w:w="75" w:type="dxa"/>
            </w:tcMar>
          </w:tcPr>
          <w:p w14:paraId="56ACB99A"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Б2.У1. </w:t>
            </w:r>
            <w:r w:rsidRPr="00CE5B44">
              <w:rPr>
                <w:rFonts w:cs="Times New Roman"/>
                <w:color w:val="000000"/>
                <w:sz w:val="24"/>
                <w:szCs w:val="24"/>
                <w:lang w:val="uk-UA"/>
              </w:rPr>
              <w:t xml:space="preserve">Формувати медико-технологічну частину медичного завдання та МТЗ, перелік функціональних зон і </w:t>
            </w:r>
            <w:proofErr w:type="spellStart"/>
            <w:r w:rsidRPr="00CE5B44">
              <w:rPr>
                <w:rFonts w:cs="Times New Roman"/>
                <w:color w:val="000000"/>
                <w:sz w:val="24"/>
                <w:szCs w:val="24"/>
                <w:lang w:val="uk-UA"/>
              </w:rPr>
              <w:t>room</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program</w:t>
            </w:r>
            <w:proofErr w:type="spellEnd"/>
            <w:r w:rsidRPr="00CE5B44">
              <w:rPr>
                <w:rFonts w:cs="Times New Roman"/>
                <w:color w:val="000000"/>
                <w:sz w:val="24"/>
                <w:szCs w:val="24"/>
                <w:lang w:val="uk-UA"/>
              </w:rPr>
              <w:t xml:space="preserve"> на основі погодженої моделі медичних сервісів.</w:t>
            </w:r>
          </w:p>
          <w:p w14:paraId="3B59245C"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Б2.У2. </w:t>
            </w:r>
            <w:r w:rsidRPr="00CE5B44">
              <w:rPr>
                <w:rFonts w:cs="Times New Roman"/>
                <w:color w:val="000000"/>
                <w:sz w:val="24"/>
                <w:szCs w:val="24"/>
                <w:lang w:val="uk-UA"/>
              </w:rPr>
              <w:t xml:space="preserve">Готувати та актуалізувати RDS, </w:t>
            </w:r>
            <w:proofErr w:type="spellStart"/>
            <w:r w:rsidRPr="00CE5B44">
              <w:rPr>
                <w:rFonts w:cs="Times New Roman"/>
                <w:color w:val="000000"/>
                <w:sz w:val="24"/>
                <w:szCs w:val="24"/>
                <w:lang w:val="uk-UA"/>
              </w:rPr>
              <w:t>equipment</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schedule</w:t>
            </w:r>
            <w:proofErr w:type="spellEnd"/>
            <w:r w:rsidRPr="00CE5B44">
              <w:rPr>
                <w:rFonts w:cs="Times New Roman"/>
                <w:color w:val="000000"/>
                <w:sz w:val="24"/>
                <w:szCs w:val="24"/>
                <w:lang w:val="uk-UA"/>
              </w:rPr>
              <w:t>, переліки оснащення, схеми технологічного розміщення, вимоги до сервісних зон, проходів, монтажу, заміни й евакуації обладнання.</w:t>
            </w:r>
          </w:p>
          <w:p w14:paraId="65D4A7F9"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Б2.У3. </w:t>
            </w:r>
            <w:r w:rsidRPr="00CE5B44">
              <w:rPr>
                <w:rFonts w:cs="Times New Roman"/>
                <w:color w:val="000000"/>
                <w:sz w:val="24"/>
                <w:szCs w:val="24"/>
                <w:lang w:val="uk-UA"/>
              </w:rPr>
              <w:t xml:space="preserve">Визначати функціонально-технологічні вимоги до площ, конфігурації, взаємозв’язків, потоків, чистих/брудних маршрутів, зберігання, </w:t>
            </w:r>
            <w:r w:rsidRPr="00CE5B44">
              <w:rPr>
                <w:rFonts w:cs="Times New Roman"/>
                <w:color w:val="000000"/>
                <w:sz w:val="24"/>
                <w:szCs w:val="24"/>
                <w:lang w:val="uk-UA"/>
              </w:rPr>
              <w:lastRenderedPageBreak/>
              <w:t>логістики та технологічного резерву.</w:t>
            </w:r>
          </w:p>
          <w:p w14:paraId="2A3CF165"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Б2.У4. </w:t>
            </w:r>
            <w:r w:rsidRPr="00CE5B44">
              <w:rPr>
                <w:rFonts w:cs="Times New Roman"/>
                <w:color w:val="000000"/>
                <w:sz w:val="24"/>
                <w:szCs w:val="24"/>
                <w:lang w:val="uk-UA"/>
              </w:rPr>
              <w:t>Формувати етапність оснащення, пріоритети закупівель і попередню оцінку технологічного бюджету/капітальних потреб без підміни кошторисної функції.</w:t>
            </w:r>
          </w:p>
        </w:tc>
        <w:tc>
          <w:tcPr>
            <w:tcW w:w="2097" w:type="dxa"/>
            <w:tcMar>
              <w:top w:w="65" w:type="dxa"/>
              <w:left w:w="75" w:type="dxa"/>
              <w:bottom w:w="65" w:type="dxa"/>
              <w:right w:w="75" w:type="dxa"/>
            </w:tcMar>
          </w:tcPr>
          <w:p w14:paraId="7F0585C8"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Б2.К1. </w:t>
            </w:r>
            <w:r w:rsidRPr="00CE5B44">
              <w:rPr>
                <w:rFonts w:cs="Times New Roman"/>
                <w:color w:val="000000"/>
                <w:sz w:val="24"/>
                <w:szCs w:val="24"/>
                <w:lang w:val="uk-UA"/>
              </w:rPr>
              <w:t xml:space="preserve">Узгоджувати МТЗ і функціонально-технологічні вимоги із замовником, клінічними підрозділами, архітекторами, інженерами-проєктувальниками, кошторисниками, ІТ, інфекційним контролем, </w:t>
            </w:r>
            <w:proofErr w:type="spellStart"/>
            <w:r w:rsidRPr="00CE5B44">
              <w:rPr>
                <w:rFonts w:cs="Times New Roman"/>
                <w:color w:val="000000"/>
                <w:sz w:val="24"/>
                <w:szCs w:val="24"/>
                <w:lang w:val="uk-UA"/>
              </w:rPr>
              <w:t>закупівлями</w:t>
            </w:r>
            <w:proofErr w:type="spellEnd"/>
            <w:r w:rsidRPr="00CE5B44">
              <w:rPr>
                <w:rFonts w:cs="Times New Roman"/>
                <w:color w:val="000000"/>
                <w:sz w:val="24"/>
                <w:szCs w:val="24"/>
                <w:lang w:val="uk-UA"/>
              </w:rPr>
              <w:t xml:space="preserve"> та постачальниками.</w:t>
            </w:r>
          </w:p>
        </w:tc>
        <w:tc>
          <w:tcPr>
            <w:tcW w:w="2608" w:type="dxa"/>
            <w:tcMar>
              <w:top w:w="65" w:type="dxa"/>
              <w:left w:w="75" w:type="dxa"/>
              <w:bottom w:w="65" w:type="dxa"/>
              <w:right w:w="75" w:type="dxa"/>
            </w:tcMar>
          </w:tcPr>
          <w:p w14:paraId="11EA3E8C"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Б2.В1. </w:t>
            </w:r>
            <w:r w:rsidRPr="00CE5B44">
              <w:rPr>
                <w:rFonts w:cs="Times New Roman"/>
                <w:color w:val="000000"/>
                <w:sz w:val="24"/>
                <w:szCs w:val="24"/>
                <w:lang w:val="uk-UA"/>
              </w:rPr>
              <w:t>Відповідати за повноту, внутрішню узгодженість і професійне обґрунтування медико-технологічних вихідних даних; не підміняти сертифікованого архітектора, інженера-проєктувальника, кошторисника або експерта будівельної документації.</w:t>
            </w:r>
          </w:p>
        </w:tc>
      </w:tr>
      <w:tr w:rsidR="002F31CE" w:rsidRPr="00CE5B44" w14:paraId="1AE01B53" w14:textId="77777777">
        <w:trPr>
          <w:jc w:val="center"/>
        </w:trPr>
        <w:tc>
          <w:tcPr>
            <w:tcW w:w="1871" w:type="dxa"/>
            <w:tcMar>
              <w:top w:w="65" w:type="dxa"/>
              <w:left w:w="75" w:type="dxa"/>
              <w:bottom w:w="65" w:type="dxa"/>
              <w:right w:w="75" w:type="dxa"/>
            </w:tcMar>
          </w:tcPr>
          <w:p w14:paraId="3AEB811E"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77C53E47" w14:textId="77777777" w:rsidR="002F31CE" w:rsidRPr="00CE5B44" w:rsidRDefault="000805E9">
            <w:pPr>
              <w:spacing w:after="20"/>
              <w:rPr>
                <w:rFonts w:cs="Times New Roman"/>
                <w:sz w:val="24"/>
                <w:szCs w:val="24"/>
                <w:lang w:val="uk-UA"/>
              </w:rPr>
            </w:pPr>
            <w:r w:rsidRPr="00CE5B44">
              <w:rPr>
                <w:rFonts w:cs="Times New Roman"/>
                <w:sz w:val="24"/>
                <w:szCs w:val="24"/>
                <w:lang w:val="uk-UA"/>
              </w:rPr>
              <w:t>Б3. Здатність інтегрувати медичні технології, медичне обладнання та технологічно пов’язане спеціалізоване допоміжне обладнання з архітектурними, інженерними й цифровими системами та оцінювати ЕП клінічного середовища і ФН медичної технології / технологічної системи.</w:t>
            </w:r>
          </w:p>
        </w:tc>
        <w:tc>
          <w:tcPr>
            <w:tcW w:w="2891" w:type="dxa"/>
            <w:tcMar>
              <w:top w:w="65" w:type="dxa"/>
              <w:left w:w="75" w:type="dxa"/>
              <w:bottom w:w="65" w:type="dxa"/>
              <w:right w:w="75" w:type="dxa"/>
            </w:tcMar>
          </w:tcPr>
          <w:p w14:paraId="64F31696"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Б3.З1. </w:t>
            </w:r>
            <w:r w:rsidRPr="00CE5B44">
              <w:rPr>
                <w:rFonts w:cs="Times New Roman"/>
                <w:color w:val="000000"/>
                <w:sz w:val="24"/>
                <w:szCs w:val="24"/>
                <w:lang w:val="uk-UA"/>
              </w:rPr>
              <w:t>Вимоги виробника та клінічного процесу до електроживлення, заземлення, резервування, медичних газів, вентиляції/</w:t>
            </w:r>
            <w:proofErr w:type="spellStart"/>
            <w:r w:rsidRPr="00CE5B44">
              <w:rPr>
                <w:rFonts w:cs="Times New Roman"/>
                <w:color w:val="000000"/>
                <w:sz w:val="24"/>
                <w:szCs w:val="24"/>
                <w:lang w:val="uk-UA"/>
              </w:rPr>
              <w:t>повітроочищення</w:t>
            </w:r>
            <w:proofErr w:type="spellEnd"/>
            <w:r w:rsidRPr="00CE5B44">
              <w:rPr>
                <w:rFonts w:cs="Times New Roman"/>
                <w:color w:val="000000"/>
                <w:sz w:val="24"/>
                <w:szCs w:val="24"/>
                <w:lang w:val="uk-UA"/>
              </w:rPr>
              <w:t xml:space="preserve">, мікроклімату, </w:t>
            </w:r>
            <w:proofErr w:type="spellStart"/>
            <w:r w:rsidRPr="00CE5B44">
              <w:rPr>
                <w:rFonts w:cs="Times New Roman"/>
                <w:color w:val="000000"/>
                <w:sz w:val="24"/>
                <w:szCs w:val="24"/>
                <w:lang w:val="uk-UA"/>
              </w:rPr>
              <w:t>водопідготовки</w:t>
            </w:r>
            <w:proofErr w:type="spellEnd"/>
            <w:r w:rsidRPr="00CE5B44">
              <w:rPr>
                <w:rFonts w:cs="Times New Roman"/>
                <w:color w:val="000000"/>
                <w:sz w:val="24"/>
                <w:szCs w:val="24"/>
                <w:lang w:val="uk-UA"/>
              </w:rPr>
              <w:t>, теплозабезпечення, навантажень, вібрації, електромагнітної сумісності, екранування, радіаційного захисту, мережевої інфраструктури й кібербезпеки.</w:t>
            </w:r>
          </w:p>
          <w:p w14:paraId="5CB66EC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Б3.З2. </w:t>
            </w:r>
            <w:r w:rsidRPr="00CE5B44">
              <w:rPr>
                <w:rFonts w:cs="Times New Roman"/>
                <w:color w:val="000000"/>
                <w:sz w:val="24"/>
                <w:szCs w:val="24"/>
                <w:lang w:val="uk-UA"/>
              </w:rPr>
              <w:t>Принципи ISO 14644, ISO 7396-1, IEC 60601 та інших застосовних стандартів у межах конкретної технології.</w:t>
            </w:r>
          </w:p>
          <w:p w14:paraId="5DC5A768"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Б3.З3. </w:t>
            </w:r>
            <w:r w:rsidRPr="00CE5B44">
              <w:rPr>
                <w:rFonts w:cs="Times New Roman"/>
                <w:color w:val="000000"/>
                <w:sz w:val="24"/>
                <w:szCs w:val="24"/>
                <w:lang w:val="uk-UA"/>
              </w:rPr>
              <w:t xml:space="preserve">Принципи розрахунку та документування інженерних навантажень, точок підключення, </w:t>
            </w:r>
            <w:r w:rsidRPr="00CE5B44">
              <w:rPr>
                <w:rFonts w:cs="Times New Roman"/>
                <w:color w:val="000000"/>
                <w:sz w:val="24"/>
                <w:szCs w:val="24"/>
                <w:lang w:val="uk-UA"/>
              </w:rPr>
              <w:lastRenderedPageBreak/>
              <w:t xml:space="preserve">резервів потужності, сервісного доступу та матриць технологічних </w:t>
            </w:r>
            <w:proofErr w:type="spellStart"/>
            <w:r w:rsidRPr="00CE5B44">
              <w:rPr>
                <w:rFonts w:cs="Times New Roman"/>
                <w:color w:val="000000"/>
                <w:sz w:val="24"/>
                <w:szCs w:val="24"/>
                <w:lang w:val="uk-UA"/>
              </w:rPr>
              <w:t>залежностей</w:t>
            </w:r>
            <w:proofErr w:type="spellEnd"/>
            <w:r w:rsidRPr="00CE5B44">
              <w:rPr>
                <w:rFonts w:cs="Times New Roman"/>
                <w:color w:val="000000"/>
                <w:sz w:val="24"/>
                <w:szCs w:val="24"/>
                <w:lang w:val="uk-UA"/>
              </w:rPr>
              <w:t>.</w:t>
            </w:r>
          </w:p>
          <w:p w14:paraId="02B4211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Б3.З4. </w:t>
            </w:r>
            <w:r w:rsidRPr="00CE5B44">
              <w:rPr>
                <w:rFonts w:cs="Times New Roman"/>
                <w:color w:val="000000"/>
                <w:sz w:val="24"/>
                <w:szCs w:val="24"/>
                <w:lang w:val="uk-UA"/>
              </w:rPr>
              <w:t xml:space="preserve">Межі професійної відповідальності архітектора, інженерів </w:t>
            </w:r>
            <w:proofErr w:type="spellStart"/>
            <w:r w:rsidRPr="00CE5B44">
              <w:rPr>
                <w:rFonts w:cs="Times New Roman"/>
                <w:color w:val="000000"/>
                <w:sz w:val="24"/>
                <w:szCs w:val="24"/>
                <w:lang w:val="uk-UA"/>
              </w:rPr>
              <w:t>ОВіК</w:t>
            </w:r>
            <w:proofErr w:type="spellEnd"/>
            <w:r w:rsidRPr="00CE5B44">
              <w:rPr>
                <w:rFonts w:cs="Times New Roman"/>
                <w:color w:val="000000"/>
                <w:sz w:val="24"/>
                <w:szCs w:val="24"/>
                <w:lang w:val="uk-UA"/>
              </w:rPr>
              <w:t xml:space="preserve">, електрики, ВК, медичних газів, </w:t>
            </w:r>
            <w:proofErr w:type="spellStart"/>
            <w:r w:rsidRPr="00CE5B44">
              <w:rPr>
                <w:rFonts w:cs="Times New Roman"/>
                <w:color w:val="000000"/>
                <w:sz w:val="24"/>
                <w:szCs w:val="24"/>
                <w:lang w:val="uk-UA"/>
              </w:rPr>
              <w:t>слабкострумних</w:t>
            </w:r>
            <w:proofErr w:type="spellEnd"/>
            <w:r w:rsidRPr="00CE5B44">
              <w:rPr>
                <w:rFonts w:cs="Times New Roman"/>
                <w:color w:val="000000"/>
                <w:sz w:val="24"/>
                <w:szCs w:val="24"/>
                <w:lang w:val="uk-UA"/>
              </w:rPr>
              <w:t xml:space="preserve"> систем, медичного фізика, технічного нагляду, ІТ та експлуатаційних служб.</w:t>
            </w:r>
          </w:p>
        </w:tc>
        <w:tc>
          <w:tcPr>
            <w:tcW w:w="2948" w:type="dxa"/>
            <w:tcMar>
              <w:top w:w="65" w:type="dxa"/>
              <w:left w:w="75" w:type="dxa"/>
              <w:bottom w:w="65" w:type="dxa"/>
              <w:right w:w="75" w:type="dxa"/>
            </w:tcMar>
          </w:tcPr>
          <w:p w14:paraId="53654C5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Б3.У1. </w:t>
            </w:r>
            <w:r w:rsidRPr="00CE5B44">
              <w:rPr>
                <w:rFonts w:cs="Times New Roman"/>
                <w:color w:val="000000"/>
                <w:sz w:val="24"/>
                <w:szCs w:val="24"/>
                <w:lang w:val="uk-UA"/>
              </w:rPr>
              <w:t xml:space="preserve">Формувати матриці інженерних, цифрових і сервісних </w:t>
            </w:r>
            <w:proofErr w:type="spellStart"/>
            <w:r w:rsidRPr="00CE5B44">
              <w:rPr>
                <w:rFonts w:cs="Times New Roman"/>
                <w:color w:val="000000"/>
                <w:sz w:val="24"/>
                <w:szCs w:val="24"/>
                <w:lang w:val="uk-UA"/>
              </w:rPr>
              <w:t>залежностей</w:t>
            </w:r>
            <w:proofErr w:type="spellEnd"/>
            <w:r w:rsidRPr="00CE5B44">
              <w:rPr>
                <w:rFonts w:cs="Times New Roman"/>
                <w:color w:val="000000"/>
                <w:sz w:val="24"/>
                <w:szCs w:val="24"/>
                <w:lang w:val="uk-UA"/>
              </w:rPr>
              <w:t>, таблиці навантажень та вимоги до точок підключення конкретних медичних технологій.</w:t>
            </w:r>
          </w:p>
          <w:p w14:paraId="702D694F"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Б3.У2. </w:t>
            </w:r>
            <w:r w:rsidRPr="00CE5B44">
              <w:rPr>
                <w:rFonts w:cs="Times New Roman"/>
                <w:color w:val="000000"/>
                <w:sz w:val="24"/>
                <w:szCs w:val="24"/>
                <w:lang w:val="uk-UA"/>
              </w:rPr>
              <w:t>Зіставляти вимоги виробника й клінічного процесу з проєктними або фактичними параметрами приміщення та КІІС; організовувати отримання підтверджувальних вимірювань від відповідальних служб.</w:t>
            </w:r>
          </w:p>
          <w:p w14:paraId="192E0126"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Б3.У3. </w:t>
            </w:r>
            <w:r w:rsidRPr="00CE5B44">
              <w:rPr>
                <w:rFonts w:cs="Times New Roman"/>
                <w:color w:val="000000"/>
                <w:sz w:val="24"/>
                <w:szCs w:val="24"/>
                <w:lang w:val="uk-UA"/>
              </w:rPr>
              <w:t xml:space="preserve">Виявляти несумісності, дефіцит резервів, ризики надійності й </w:t>
            </w:r>
            <w:proofErr w:type="spellStart"/>
            <w:r w:rsidRPr="00CE5B44">
              <w:rPr>
                <w:rFonts w:cs="Times New Roman"/>
                <w:color w:val="000000"/>
                <w:sz w:val="24"/>
                <w:szCs w:val="24"/>
                <w:lang w:val="uk-UA"/>
              </w:rPr>
              <w:t>сервісопридатності</w:t>
            </w:r>
            <w:proofErr w:type="spellEnd"/>
            <w:r w:rsidRPr="00CE5B44">
              <w:rPr>
                <w:rFonts w:cs="Times New Roman"/>
                <w:color w:val="000000"/>
                <w:sz w:val="24"/>
                <w:szCs w:val="24"/>
                <w:lang w:val="uk-UA"/>
              </w:rPr>
              <w:t xml:space="preserve"> та формувати коригувальні вимоги до суміжних учасників.</w:t>
            </w:r>
          </w:p>
          <w:p w14:paraId="14EED59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Б3.У4. </w:t>
            </w:r>
            <w:r w:rsidRPr="00CE5B44">
              <w:rPr>
                <w:rFonts w:cs="Times New Roman"/>
                <w:color w:val="000000"/>
                <w:sz w:val="24"/>
                <w:szCs w:val="24"/>
                <w:lang w:val="uk-UA"/>
              </w:rPr>
              <w:t xml:space="preserve">Планувати сервісний доступ, </w:t>
            </w:r>
            <w:r w:rsidRPr="00CE5B44">
              <w:rPr>
                <w:rFonts w:cs="Times New Roman"/>
                <w:color w:val="000000"/>
                <w:sz w:val="24"/>
                <w:szCs w:val="24"/>
                <w:lang w:val="uk-UA"/>
              </w:rPr>
              <w:lastRenderedPageBreak/>
              <w:t>маршрути доставки/заміни великогабаритного обладнання, технологічні зони, ЗІП, витратні матеріали та умови майбутнього технічного обслуговування.</w:t>
            </w:r>
          </w:p>
        </w:tc>
        <w:tc>
          <w:tcPr>
            <w:tcW w:w="2097" w:type="dxa"/>
            <w:tcMar>
              <w:top w:w="65" w:type="dxa"/>
              <w:left w:w="75" w:type="dxa"/>
              <w:bottom w:w="65" w:type="dxa"/>
              <w:right w:w="75" w:type="dxa"/>
            </w:tcMar>
          </w:tcPr>
          <w:p w14:paraId="2985B477"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Б3.К1. </w:t>
            </w:r>
            <w:r w:rsidRPr="00CE5B44">
              <w:rPr>
                <w:rFonts w:cs="Times New Roman"/>
                <w:color w:val="000000"/>
                <w:sz w:val="24"/>
                <w:szCs w:val="24"/>
                <w:lang w:val="uk-UA"/>
              </w:rPr>
              <w:t xml:space="preserve">Координувати технічну взаємодію між клінічною командою, архітекторами, інженерами </w:t>
            </w:r>
            <w:proofErr w:type="spellStart"/>
            <w:r w:rsidRPr="00CE5B44">
              <w:rPr>
                <w:rFonts w:cs="Times New Roman"/>
                <w:color w:val="000000"/>
                <w:sz w:val="24"/>
                <w:szCs w:val="24"/>
                <w:lang w:val="uk-UA"/>
              </w:rPr>
              <w:t>ОВіК</w:t>
            </w:r>
            <w:proofErr w:type="spellEnd"/>
            <w:r w:rsidRPr="00CE5B44">
              <w:rPr>
                <w:rFonts w:cs="Times New Roman"/>
                <w:color w:val="000000"/>
                <w:sz w:val="24"/>
                <w:szCs w:val="24"/>
                <w:lang w:val="uk-UA"/>
              </w:rPr>
              <w:t>/електрики/ВК/медичних газів/</w:t>
            </w:r>
            <w:proofErr w:type="spellStart"/>
            <w:r w:rsidRPr="00CE5B44">
              <w:rPr>
                <w:rFonts w:cs="Times New Roman"/>
                <w:color w:val="000000"/>
                <w:sz w:val="24"/>
                <w:szCs w:val="24"/>
                <w:lang w:val="uk-UA"/>
              </w:rPr>
              <w:t>слабкострумних</w:t>
            </w:r>
            <w:proofErr w:type="spellEnd"/>
            <w:r w:rsidRPr="00CE5B44">
              <w:rPr>
                <w:rFonts w:cs="Times New Roman"/>
                <w:color w:val="000000"/>
                <w:sz w:val="24"/>
                <w:szCs w:val="24"/>
                <w:lang w:val="uk-UA"/>
              </w:rPr>
              <w:t xml:space="preserve"> систем, ІТ, медичним фізиком, інфекційним контролем, виробником і постачальником.</w:t>
            </w:r>
          </w:p>
        </w:tc>
        <w:tc>
          <w:tcPr>
            <w:tcW w:w="2608" w:type="dxa"/>
            <w:tcMar>
              <w:top w:w="65" w:type="dxa"/>
              <w:left w:w="75" w:type="dxa"/>
              <w:bottom w:w="65" w:type="dxa"/>
              <w:right w:w="75" w:type="dxa"/>
            </w:tcMar>
          </w:tcPr>
          <w:p w14:paraId="0968F733"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Б3.В1. </w:t>
            </w:r>
            <w:r w:rsidRPr="00CE5B44">
              <w:rPr>
                <w:rFonts w:cs="Times New Roman"/>
                <w:color w:val="000000"/>
                <w:sz w:val="24"/>
                <w:szCs w:val="24"/>
                <w:lang w:val="uk-UA"/>
              </w:rPr>
              <w:t xml:space="preserve">Відповідати за медико-технологічний висновок щодо сумісності та готовності середовища для конкретної технології; не проєктувати, не приймати й не експлуатувати </w:t>
            </w:r>
            <w:proofErr w:type="spellStart"/>
            <w:r w:rsidRPr="00CE5B44">
              <w:rPr>
                <w:rFonts w:cs="Times New Roman"/>
                <w:color w:val="000000"/>
                <w:sz w:val="24"/>
                <w:szCs w:val="24"/>
                <w:lang w:val="uk-UA"/>
              </w:rPr>
              <w:t>загальнолікарняні</w:t>
            </w:r>
            <w:proofErr w:type="spellEnd"/>
            <w:r w:rsidRPr="00CE5B44">
              <w:rPr>
                <w:rFonts w:cs="Times New Roman"/>
                <w:color w:val="000000"/>
                <w:sz w:val="24"/>
                <w:szCs w:val="24"/>
                <w:lang w:val="uk-UA"/>
              </w:rPr>
              <w:t xml:space="preserve"> інженерні системи поза власною кваліфікацією та повноваженнями.</w:t>
            </w:r>
          </w:p>
        </w:tc>
      </w:tr>
      <w:tr w:rsidR="002F31CE" w:rsidRPr="00CE5B44" w14:paraId="76FB055E" w14:textId="77777777">
        <w:trPr>
          <w:jc w:val="center"/>
        </w:trPr>
        <w:tc>
          <w:tcPr>
            <w:tcW w:w="1871" w:type="dxa"/>
            <w:tcMar>
              <w:top w:w="65" w:type="dxa"/>
              <w:left w:w="75" w:type="dxa"/>
              <w:bottom w:w="65" w:type="dxa"/>
              <w:right w:w="75" w:type="dxa"/>
            </w:tcMar>
          </w:tcPr>
          <w:p w14:paraId="2284F0AF"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61121F85" w14:textId="77777777" w:rsidR="002F31CE" w:rsidRPr="00CE5B44" w:rsidRDefault="000805E9">
            <w:pPr>
              <w:spacing w:after="20"/>
              <w:rPr>
                <w:rFonts w:cs="Times New Roman"/>
                <w:sz w:val="24"/>
                <w:szCs w:val="24"/>
                <w:lang w:val="uk-UA"/>
              </w:rPr>
            </w:pPr>
            <w:r w:rsidRPr="00CE5B44">
              <w:rPr>
                <w:rFonts w:cs="Times New Roman"/>
                <w:sz w:val="24"/>
                <w:szCs w:val="24"/>
                <w:lang w:val="uk-UA"/>
              </w:rPr>
              <w:t>Б4. Здатність здійснювати медико-технологічну координацію та професійне рецензування проєктування, будівництва, реконструкції й ремонту, управляти технологічними змінами та забезпечувати збереження функціональної логіки медичних сервісів у процесі реалізації проєкту.</w:t>
            </w:r>
          </w:p>
        </w:tc>
        <w:tc>
          <w:tcPr>
            <w:tcW w:w="2891" w:type="dxa"/>
            <w:tcMar>
              <w:top w:w="65" w:type="dxa"/>
              <w:left w:w="75" w:type="dxa"/>
              <w:bottom w:w="65" w:type="dxa"/>
              <w:right w:w="75" w:type="dxa"/>
            </w:tcMar>
          </w:tcPr>
          <w:p w14:paraId="0F50292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Б4.З1. </w:t>
            </w:r>
            <w:r w:rsidRPr="00CE5B44">
              <w:rPr>
                <w:rFonts w:cs="Times New Roman"/>
                <w:color w:val="000000"/>
                <w:sz w:val="24"/>
                <w:szCs w:val="24"/>
                <w:lang w:val="uk-UA"/>
              </w:rPr>
              <w:t xml:space="preserve">Стадії проєктування і реалізації будівельного/відновлювального проєкту, принципи BIM-координації, міждисциплінарної перевірки, </w:t>
            </w:r>
            <w:proofErr w:type="spellStart"/>
            <w:r w:rsidRPr="00CE5B44">
              <w:rPr>
                <w:rFonts w:cs="Times New Roman"/>
                <w:color w:val="000000"/>
                <w:sz w:val="24"/>
                <w:szCs w:val="24"/>
                <w:lang w:val="uk-UA"/>
              </w:rPr>
              <w:t>change</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control</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punch</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list</w:t>
            </w:r>
            <w:proofErr w:type="spellEnd"/>
            <w:r w:rsidRPr="00CE5B44">
              <w:rPr>
                <w:rFonts w:cs="Times New Roman"/>
                <w:color w:val="000000"/>
                <w:sz w:val="24"/>
                <w:szCs w:val="24"/>
                <w:lang w:val="uk-UA"/>
              </w:rPr>
              <w:t xml:space="preserve"> та документування зауважень.</w:t>
            </w:r>
          </w:p>
          <w:p w14:paraId="11469B7A"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Б4.З2. </w:t>
            </w:r>
            <w:r w:rsidRPr="00CE5B44">
              <w:rPr>
                <w:rFonts w:cs="Times New Roman"/>
                <w:color w:val="000000"/>
                <w:sz w:val="24"/>
                <w:szCs w:val="24"/>
                <w:lang w:val="uk-UA"/>
              </w:rPr>
              <w:t>Принципи оцінювання замін обладнання й матеріалів, впливу проєктних змін на клінічні процеси, потоки, ЕП, ФН, цифрову сумісність, технічний сервіс, TCO та майбутнє переоснащення.</w:t>
            </w:r>
          </w:p>
          <w:p w14:paraId="5CC74B8B"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Б4.З3. </w:t>
            </w:r>
            <w:r w:rsidRPr="00CE5B44">
              <w:rPr>
                <w:rFonts w:cs="Times New Roman"/>
                <w:color w:val="000000"/>
                <w:sz w:val="24"/>
                <w:szCs w:val="24"/>
                <w:lang w:val="uk-UA"/>
              </w:rPr>
              <w:t xml:space="preserve">Принципи поетапної реконструкції/ремонту діючих ЗОЗ, тимчасових </w:t>
            </w:r>
            <w:r w:rsidRPr="00CE5B44">
              <w:rPr>
                <w:rFonts w:cs="Times New Roman"/>
                <w:color w:val="000000"/>
                <w:sz w:val="24"/>
                <w:szCs w:val="24"/>
                <w:lang w:val="uk-UA"/>
              </w:rPr>
              <w:lastRenderedPageBreak/>
              <w:t>маршрутів і технологічних рішень, переміщення сервісів та підтримання безперервності критичної допомоги.</w:t>
            </w:r>
          </w:p>
        </w:tc>
        <w:tc>
          <w:tcPr>
            <w:tcW w:w="2948" w:type="dxa"/>
            <w:tcMar>
              <w:top w:w="65" w:type="dxa"/>
              <w:left w:w="75" w:type="dxa"/>
              <w:bottom w:w="65" w:type="dxa"/>
              <w:right w:w="75" w:type="dxa"/>
            </w:tcMar>
          </w:tcPr>
          <w:p w14:paraId="64AA047C"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Б4.У1. </w:t>
            </w:r>
            <w:r w:rsidRPr="00CE5B44">
              <w:rPr>
                <w:rFonts w:cs="Times New Roman"/>
                <w:color w:val="000000"/>
                <w:sz w:val="24"/>
                <w:szCs w:val="24"/>
                <w:lang w:val="uk-UA"/>
              </w:rPr>
              <w:t xml:space="preserve">Рецензувати плани, специфікації, RDS, </w:t>
            </w:r>
            <w:proofErr w:type="spellStart"/>
            <w:r w:rsidRPr="00CE5B44">
              <w:rPr>
                <w:rFonts w:cs="Times New Roman"/>
                <w:color w:val="000000"/>
                <w:sz w:val="24"/>
                <w:szCs w:val="24"/>
                <w:lang w:val="uk-UA"/>
              </w:rPr>
              <w:t>equipment</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schedule</w:t>
            </w:r>
            <w:proofErr w:type="spellEnd"/>
            <w:r w:rsidRPr="00CE5B44">
              <w:rPr>
                <w:rFonts w:cs="Times New Roman"/>
                <w:color w:val="000000"/>
                <w:sz w:val="24"/>
                <w:szCs w:val="24"/>
                <w:lang w:val="uk-UA"/>
              </w:rPr>
              <w:t>, BIM/САПР-моделі та суміжні технічні рішення на відповідність функціональній програмі й МТЗ.</w:t>
            </w:r>
          </w:p>
          <w:p w14:paraId="697B05F3"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Б4.У2. </w:t>
            </w:r>
            <w:r w:rsidRPr="00CE5B44">
              <w:rPr>
                <w:rFonts w:cs="Times New Roman"/>
                <w:color w:val="000000"/>
                <w:sz w:val="24"/>
                <w:szCs w:val="24"/>
                <w:lang w:val="uk-UA"/>
              </w:rPr>
              <w:t xml:space="preserve">Виявляти міждисциплінарні колізії, вести реєстр медико-технологічних зауважень, </w:t>
            </w:r>
            <w:proofErr w:type="spellStart"/>
            <w:r w:rsidRPr="00CE5B44">
              <w:rPr>
                <w:rFonts w:cs="Times New Roman"/>
                <w:color w:val="000000"/>
                <w:sz w:val="24"/>
                <w:szCs w:val="24"/>
                <w:lang w:val="uk-UA"/>
              </w:rPr>
              <w:t>пріоритизувати</w:t>
            </w:r>
            <w:proofErr w:type="spellEnd"/>
            <w:r w:rsidRPr="00CE5B44">
              <w:rPr>
                <w:rFonts w:cs="Times New Roman"/>
                <w:color w:val="000000"/>
                <w:sz w:val="24"/>
                <w:szCs w:val="24"/>
                <w:lang w:val="uk-UA"/>
              </w:rPr>
              <w:t xml:space="preserve"> їх за ризиком і простежувати закриття.</w:t>
            </w:r>
          </w:p>
          <w:p w14:paraId="2FA0339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Б4.У3. </w:t>
            </w:r>
            <w:r w:rsidRPr="00CE5B44">
              <w:rPr>
                <w:rFonts w:cs="Times New Roman"/>
                <w:color w:val="000000"/>
                <w:sz w:val="24"/>
                <w:szCs w:val="24"/>
                <w:lang w:val="uk-UA"/>
              </w:rPr>
              <w:t xml:space="preserve">Оцінювати запропоновані заміни та зміни щодо впливу на клінічний процес, сумісність, монтаж, інфраструктуру, технічний сервіс, навчання, витратні матеріали, цифрову </w:t>
            </w:r>
            <w:r w:rsidRPr="00CE5B44">
              <w:rPr>
                <w:rFonts w:cs="Times New Roman"/>
                <w:color w:val="000000"/>
                <w:sz w:val="24"/>
                <w:szCs w:val="24"/>
                <w:lang w:val="uk-UA"/>
              </w:rPr>
              <w:lastRenderedPageBreak/>
              <w:t>інтеграцію та життєвий цикл.</w:t>
            </w:r>
          </w:p>
          <w:p w14:paraId="2FE8DCF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Б4.У4. </w:t>
            </w:r>
            <w:r w:rsidRPr="00CE5B44">
              <w:rPr>
                <w:rFonts w:cs="Times New Roman"/>
                <w:color w:val="000000"/>
                <w:sz w:val="24"/>
                <w:szCs w:val="24"/>
                <w:lang w:val="uk-UA"/>
              </w:rPr>
              <w:t>Формувати технологічну етапність реконструкції, ремонту, відновлення, перепрофілювання й переоснащення, включаючи тимчасові рішення, переміщення обладнання та мінімізацію зупинки критичних медичних сервісів.</w:t>
            </w:r>
          </w:p>
        </w:tc>
        <w:tc>
          <w:tcPr>
            <w:tcW w:w="2097" w:type="dxa"/>
            <w:tcMar>
              <w:top w:w="65" w:type="dxa"/>
              <w:left w:w="75" w:type="dxa"/>
              <w:bottom w:w="65" w:type="dxa"/>
              <w:right w:w="75" w:type="dxa"/>
            </w:tcMar>
          </w:tcPr>
          <w:p w14:paraId="1370A0EE"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Б4.К1. </w:t>
            </w:r>
            <w:r w:rsidRPr="00CE5B44">
              <w:rPr>
                <w:rFonts w:cs="Times New Roman"/>
                <w:color w:val="000000"/>
                <w:sz w:val="24"/>
                <w:szCs w:val="24"/>
                <w:lang w:val="uk-UA"/>
              </w:rPr>
              <w:t>Забезпечувати недвозначну медико-технологічну комунікацію із замовником, генеральним проєктувальником, архітекторами, інженерами, підрядниками, технічним/авторським наглядом, клінічними командами, ІТ, виробниками та постачальниками.</w:t>
            </w:r>
          </w:p>
        </w:tc>
        <w:tc>
          <w:tcPr>
            <w:tcW w:w="2608" w:type="dxa"/>
            <w:tcMar>
              <w:top w:w="65" w:type="dxa"/>
              <w:left w:w="75" w:type="dxa"/>
              <w:bottom w:w="65" w:type="dxa"/>
              <w:right w:w="75" w:type="dxa"/>
            </w:tcMar>
          </w:tcPr>
          <w:p w14:paraId="62DA97B6"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Б4.В1. </w:t>
            </w:r>
            <w:r w:rsidRPr="00CE5B44">
              <w:rPr>
                <w:rFonts w:cs="Times New Roman"/>
                <w:color w:val="000000"/>
                <w:sz w:val="24"/>
                <w:szCs w:val="24"/>
                <w:lang w:val="uk-UA"/>
              </w:rPr>
              <w:t>Нести відповідальність за професійні медико-технологічні висновки, простежуваність зауважень і оцінку впливу змін; не затверджувати регульовані проєктні рішення, не підміняти автора проєкту, авторський/технічний нагляд або будівельну експертизу.</w:t>
            </w:r>
          </w:p>
        </w:tc>
      </w:tr>
      <w:tr w:rsidR="002F31CE" w:rsidRPr="00CE5B44" w14:paraId="26D778FB" w14:textId="77777777">
        <w:trPr>
          <w:jc w:val="center"/>
        </w:trPr>
        <w:tc>
          <w:tcPr>
            <w:tcW w:w="1871" w:type="dxa"/>
            <w:tcMar>
              <w:top w:w="65" w:type="dxa"/>
              <w:left w:w="75" w:type="dxa"/>
              <w:bottom w:w="65" w:type="dxa"/>
              <w:right w:w="75" w:type="dxa"/>
            </w:tcMar>
          </w:tcPr>
          <w:p w14:paraId="1709E8B4"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7230F71D" w14:textId="77777777" w:rsidR="002F31CE" w:rsidRPr="00CE5B44" w:rsidRDefault="000805E9">
            <w:pPr>
              <w:spacing w:after="20"/>
              <w:rPr>
                <w:rFonts w:cs="Times New Roman"/>
                <w:sz w:val="24"/>
                <w:szCs w:val="24"/>
                <w:lang w:val="uk-UA"/>
              </w:rPr>
            </w:pPr>
            <w:r w:rsidRPr="00CE5B44">
              <w:rPr>
                <w:rFonts w:cs="Times New Roman"/>
                <w:sz w:val="24"/>
                <w:szCs w:val="24"/>
                <w:lang w:val="uk-UA"/>
              </w:rPr>
              <w:t xml:space="preserve">Б5. Здатність організовувати технічне приймання, </w:t>
            </w:r>
            <w:proofErr w:type="spellStart"/>
            <w:r w:rsidRPr="00CE5B44">
              <w:rPr>
                <w:rFonts w:cs="Times New Roman"/>
                <w:sz w:val="24"/>
                <w:szCs w:val="24"/>
                <w:lang w:val="uk-UA"/>
              </w:rPr>
              <w:t>commissioning</w:t>
            </w:r>
            <w:proofErr w:type="spellEnd"/>
            <w:r w:rsidRPr="00CE5B44">
              <w:rPr>
                <w:rFonts w:cs="Times New Roman"/>
                <w:sz w:val="24"/>
                <w:szCs w:val="24"/>
                <w:lang w:val="uk-UA"/>
              </w:rPr>
              <w:t>, операційну готовність і технологічний запуск медичних сервісів та медичних технологій після будівництва, реконструкції, ремонту, переміщення або модернізації.</w:t>
            </w:r>
          </w:p>
        </w:tc>
        <w:tc>
          <w:tcPr>
            <w:tcW w:w="2891" w:type="dxa"/>
            <w:tcMar>
              <w:top w:w="65" w:type="dxa"/>
              <w:left w:w="75" w:type="dxa"/>
              <w:bottom w:w="65" w:type="dxa"/>
              <w:right w:w="75" w:type="dxa"/>
            </w:tcMar>
          </w:tcPr>
          <w:p w14:paraId="5B84F67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Б5.З1. </w:t>
            </w:r>
            <w:r w:rsidRPr="00CE5B44">
              <w:rPr>
                <w:rFonts w:cs="Times New Roman"/>
                <w:color w:val="000000"/>
                <w:sz w:val="24"/>
                <w:szCs w:val="24"/>
                <w:lang w:val="uk-UA"/>
              </w:rPr>
              <w:t>Критерії комплектності, інсталяції, приймальних і функціональних перевірок, документи про відповідність, гарантійні умови та вимоги виробника.</w:t>
            </w:r>
          </w:p>
          <w:p w14:paraId="16EF1DE7"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Б5.З2. </w:t>
            </w:r>
            <w:r w:rsidRPr="00CE5B44">
              <w:rPr>
                <w:rFonts w:cs="Times New Roman"/>
                <w:color w:val="000000"/>
                <w:sz w:val="24"/>
                <w:szCs w:val="24"/>
                <w:lang w:val="uk-UA"/>
              </w:rPr>
              <w:t xml:space="preserve">Принципи </w:t>
            </w:r>
            <w:proofErr w:type="spellStart"/>
            <w:r w:rsidRPr="00CE5B44">
              <w:rPr>
                <w:rFonts w:cs="Times New Roman"/>
                <w:color w:val="000000"/>
                <w:sz w:val="24"/>
                <w:szCs w:val="24"/>
                <w:lang w:val="uk-UA"/>
              </w:rPr>
              <w:t>commissioning</w:t>
            </w:r>
            <w:proofErr w:type="spellEnd"/>
            <w:r w:rsidRPr="00CE5B44">
              <w:rPr>
                <w:rFonts w:cs="Times New Roman"/>
                <w:color w:val="000000"/>
                <w:sz w:val="24"/>
                <w:szCs w:val="24"/>
                <w:lang w:val="uk-UA"/>
              </w:rPr>
              <w:t xml:space="preserve">, конфігураційного управління, </w:t>
            </w:r>
            <w:proofErr w:type="spellStart"/>
            <w:r w:rsidRPr="00CE5B44">
              <w:rPr>
                <w:rFonts w:cs="Times New Roman"/>
                <w:color w:val="000000"/>
                <w:sz w:val="24"/>
                <w:szCs w:val="24"/>
                <w:lang w:val="uk-UA"/>
              </w:rPr>
              <w:t>change</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control</w:t>
            </w:r>
            <w:proofErr w:type="spellEnd"/>
            <w:r w:rsidRPr="00CE5B44">
              <w:rPr>
                <w:rFonts w:cs="Times New Roman"/>
                <w:color w:val="000000"/>
                <w:sz w:val="24"/>
                <w:szCs w:val="24"/>
                <w:lang w:val="uk-UA"/>
              </w:rPr>
              <w:t xml:space="preserve">, інтеграційного тестування, передачі технології в експлуатацію та формування </w:t>
            </w:r>
            <w:proofErr w:type="spellStart"/>
            <w:r w:rsidRPr="00CE5B44">
              <w:rPr>
                <w:rFonts w:cs="Times New Roman"/>
                <w:color w:val="000000"/>
                <w:sz w:val="24"/>
                <w:szCs w:val="24"/>
                <w:lang w:val="uk-UA"/>
              </w:rPr>
              <w:t>as-built</w:t>
            </w:r>
            <w:proofErr w:type="spellEnd"/>
            <w:r w:rsidRPr="00CE5B44">
              <w:rPr>
                <w:rFonts w:cs="Times New Roman"/>
                <w:color w:val="000000"/>
                <w:sz w:val="24"/>
                <w:szCs w:val="24"/>
                <w:lang w:val="uk-UA"/>
              </w:rPr>
              <w:t>/експлуатаційного досьє у релевантній частині.</w:t>
            </w:r>
          </w:p>
          <w:p w14:paraId="6E5ADA0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Б5.З3. </w:t>
            </w:r>
            <w:r w:rsidRPr="00CE5B44">
              <w:rPr>
                <w:rFonts w:cs="Times New Roman"/>
                <w:color w:val="000000"/>
                <w:sz w:val="24"/>
                <w:szCs w:val="24"/>
                <w:lang w:val="uk-UA"/>
              </w:rPr>
              <w:t xml:space="preserve">Компоненти операційної готовності: приміщення й КІІС, обладнання, цифрова </w:t>
            </w:r>
            <w:r w:rsidRPr="00CE5B44">
              <w:rPr>
                <w:rFonts w:cs="Times New Roman"/>
                <w:color w:val="000000"/>
                <w:sz w:val="24"/>
                <w:szCs w:val="24"/>
                <w:lang w:val="uk-UA"/>
              </w:rPr>
              <w:lastRenderedPageBreak/>
              <w:t>інтеграція, технічний сервіс, ЗІП/витратні матеріали, навчання користувачів, інструкції/SOP, аварійні сценарії та документація.</w:t>
            </w:r>
          </w:p>
          <w:p w14:paraId="2E6AC703"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Б5.З4. </w:t>
            </w:r>
            <w:r w:rsidRPr="00CE5B44">
              <w:rPr>
                <w:rFonts w:cs="Times New Roman"/>
                <w:color w:val="000000"/>
                <w:sz w:val="24"/>
                <w:szCs w:val="24"/>
                <w:lang w:val="uk-UA"/>
              </w:rPr>
              <w:t xml:space="preserve">Принципи </w:t>
            </w:r>
            <w:proofErr w:type="spellStart"/>
            <w:r w:rsidRPr="00CE5B44">
              <w:rPr>
                <w:rFonts w:cs="Times New Roman"/>
                <w:color w:val="000000"/>
                <w:sz w:val="24"/>
                <w:szCs w:val="24"/>
                <w:lang w:val="uk-UA"/>
              </w:rPr>
              <w:t>післяпускової</w:t>
            </w:r>
            <w:proofErr w:type="spellEnd"/>
            <w:r w:rsidRPr="00CE5B44">
              <w:rPr>
                <w:rFonts w:cs="Times New Roman"/>
                <w:color w:val="000000"/>
                <w:sz w:val="24"/>
                <w:szCs w:val="24"/>
                <w:lang w:val="uk-UA"/>
              </w:rPr>
              <w:t xml:space="preserve"> оцінки (</w:t>
            </w:r>
            <w:proofErr w:type="spellStart"/>
            <w:r w:rsidRPr="00CE5B44">
              <w:rPr>
                <w:rFonts w:cs="Times New Roman"/>
                <w:color w:val="000000"/>
                <w:sz w:val="24"/>
                <w:szCs w:val="24"/>
                <w:lang w:val="uk-UA"/>
              </w:rPr>
              <w:t>post-occupancy</w:t>
            </w:r>
            <w:proofErr w:type="spellEnd"/>
            <w:r w:rsidRPr="00CE5B44">
              <w:rPr>
                <w:rFonts w:cs="Times New Roman"/>
                <w:color w:val="000000"/>
                <w:sz w:val="24"/>
                <w:szCs w:val="24"/>
                <w:lang w:val="uk-UA"/>
              </w:rPr>
              <w:t xml:space="preserve"> / </w:t>
            </w:r>
            <w:proofErr w:type="spellStart"/>
            <w:r w:rsidRPr="00CE5B44">
              <w:rPr>
                <w:rFonts w:cs="Times New Roman"/>
                <w:color w:val="000000"/>
                <w:sz w:val="24"/>
                <w:szCs w:val="24"/>
                <w:lang w:val="uk-UA"/>
              </w:rPr>
              <w:t>operational</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review</w:t>
            </w:r>
            <w:proofErr w:type="spellEnd"/>
            <w:r w:rsidRPr="00CE5B44">
              <w:rPr>
                <w:rFonts w:cs="Times New Roman"/>
                <w:color w:val="000000"/>
                <w:sz w:val="24"/>
                <w:szCs w:val="24"/>
                <w:lang w:val="uk-UA"/>
              </w:rPr>
              <w:t>) і коригування технологічного рішення за результатами реальної експлуатації.</w:t>
            </w:r>
          </w:p>
        </w:tc>
        <w:tc>
          <w:tcPr>
            <w:tcW w:w="2948" w:type="dxa"/>
            <w:tcMar>
              <w:top w:w="65" w:type="dxa"/>
              <w:left w:w="75" w:type="dxa"/>
              <w:bottom w:w="65" w:type="dxa"/>
              <w:right w:w="75" w:type="dxa"/>
            </w:tcMar>
          </w:tcPr>
          <w:p w14:paraId="516185CC" w14:textId="77777777" w:rsidR="002F31CE" w:rsidRPr="00CE5B44" w:rsidRDefault="000805E9">
            <w:pPr>
              <w:spacing w:after="20"/>
              <w:rPr>
                <w:rFonts w:cs="Times New Roman"/>
                <w:sz w:val="24"/>
                <w:szCs w:val="24"/>
                <w:lang w:val="uk-UA"/>
              </w:rPr>
            </w:pPr>
            <w:r w:rsidRPr="00CE5B44">
              <w:rPr>
                <w:rFonts w:cs="Times New Roman"/>
                <w:sz w:val="24"/>
                <w:szCs w:val="24"/>
                <w:lang w:val="uk-UA"/>
              </w:rPr>
              <w:lastRenderedPageBreak/>
              <w:t xml:space="preserve">Б5.У1. Організовувати й документувати інсталяцію, технічне приймання, функціональні та </w:t>
            </w:r>
            <w:proofErr w:type="spellStart"/>
            <w:r w:rsidRPr="00CE5B44">
              <w:rPr>
                <w:rFonts w:cs="Times New Roman"/>
                <w:sz w:val="24"/>
                <w:szCs w:val="24"/>
                <w:lang w:val="uk-UA"/>
              </w:rPr>
              <w:t>електробезпекові</w:t>
            </w:r>
            <w:proofErr w:type="spellEnd"/>
            <w:r w:rsidRPr="00CE5B44">
              <w:rPr>
                <w:rFonts w:cs="Times New Roman"/>
                <w:sz w:val="24"/>
                <w:szCs w:val="24"/>
                <w:lang w:val="uk-UA"/>
              </w:rPr>
              <w:t xml:space="preserve"> перевірки у межах компетентності, базову валідацію інтеграції, реєстрацію та стартовий сервісний план.</w:t>
            </w:r>
          </w:p>
          <w:p w14:paraId="2556B66E" w14:textId="77777777" w:rsidR="002F31CE" w:rsidRPr="00CE5B44" w:rsidRDefault="000805E9">
            <w:pPr>
              <w:spacing w:after="20"/>
              <w:rPr>
                <w:rFonts w:cs="Times New Roman"/>
                <w:sz w:val="24"/>
                <w:szCs w:val="24"/>
                <w:lang w:val="uk-UA"/>
              </w:rPr>
            </w:pPr>
            <w:r w:rsidRPr="00CE5B44">
              <w:rPr>
                <w:rFonts w:cs="Times New Roman"/>
                <w:sz w:val="24"/>
                <w:szCs w:val="24"/>
                <w:lang w:val="uk-UA"/>
              </w:rPr>
              <w:t xml:space="preserve">Б5.У2. Формувати </w:t>
            </w:r>
            <w:proofErr w:type="spellStart"/>
            <w:r w:rsidRPr="00CE5B44">
              <w:rPr>
                <w:rFonts w:cs="Times New Roman"/>
                <w:sz w:val="24"/>
                <w:szCs w:val="24"/>
                <w:lang w:val="uk-UA"/>
              </w:rPr>
              <w:t>commissioning</w:t>
            </w:r>
            <w:proofErr w:type="spellEnd"/>
            <w:r w:rsidRPr="00CE5B44">
              <w:rPr>
                <w:rFonts w:cs="Times New Roman"/>
                <w:sz w:val="24"/>
                <w:szCs w:val="24"/>
                <w:lang w:val="uk-UA"/>
              </w:rPr>
              <w:t xml:space="preserve"> </w:t>
            </w:r>
            <w:proofErr w:type="spellStart"/>
            <w:r w:rsidRPr="00CE5B44">
              <w:rPr>
                <w:rFonts w:cs="Times New Roman"/>
                <w:sz w:val="24"/>
                <w:szCs w:val="24"/>
                <w:lang w:val="uk-UA"/>
              </w:rPr>
              <w:t>dossier</w:t>
            </w:r>
            <w:proofErr w:type="spellEnd"/>
            <w:r w:rsidRPr="00CE5B44">
              <w:rPr>
                <w:rFonts w:cs="Times New Roman"/>
                <w:sz w:val="24"/>
                <w:szCs w:val="24"/>
                <w:lang w:val="uk-UA"/>
              </w:rPr>
              <w:t xml:space="preserve">, реєстр </w:t>
            </w:r>
            <w:proofErr w:type="spellStart"/>
            <w:r w:rsidRPr="00CE5B44">
              <w:rPr>
                <w:rFonts w:cs="Times New Roman"/>
                <w:sz w:val="24"/>
                <w:szCs w:val="24"/>
                <w:lang w:val="uk-UA"/>
              </w:rPr>
              <w:t>невідповідностей</w:t>
            </w:r>
            <w:proofErr w:type="spellEnd"/>
            <w:r w:rsidRPr="00CE5B44">
              <w:rPr>
                <w:rFonts w:cs="Times New Roman"/>
                <w:sz w:val="24"/>
                <w:szCs w:val="24"/>
                <w:lang w:val="uk-UA"/>
              </w:rPr>
              <w:t xml:space="preserve"> (</w:t>
            </w:r>
            <w:proofErr w:type="spellStart"/>
            <w:r w:rsidRPr="00CE5B44">
              <w:rPr>
                <w:rFonts w:cs="Times New Roman"/>
                <w:sz w:val="24"/>
                <w:szCs w:val="24"/>
                <w:lang w:val="uk-UA"/>
              </w:rPr>
              <w:t>punch</w:t>
            </w:r>
            <w:proofErr w:type="spellEnd"/>
            <w:r w:rsidRPr="00CE5B44">
              <w:rPr>
                <w:rFonts w:cs="Times New Roman"/>
                <w:sz w:val="24"/>
                <w:szCs w:val="24"/>
                <w:lang w:val="uk-UA"/>
              </w:rPr>
              <w:t xml:space="preserve"> </w:t>
            </w:r>
            <w:proofErr w:type="spellStart"/>
            <w:r w:rsidRPr="00CE5B44">
              <w:rPr>
                <w:rFonts w:cs="Times New Roman"/>
                <w:sz w:val="24"/>
                <w:szCs w:val="24"/>
                <w:lang w:val="uk-UA"/>
              </w:rPr>
              <w:t>list</w:t>
            </w:r>
            <w:proofErr w:type="spellEnd"/>
            <w:r w:rsidRPr="00CE5B44">
              <w:rPr>
                <w:rFonts w:cs="Times New Roman"/>
                <w:sz w:val="24"/>
                <w:szCs w:val="24"/>
                <w:lang w:val="uk-UA"/>
              </w:rPr>
              <w:t>) і матрицю операційної готовності медичного сервісу; фіксувати невідповідності та координувати їх закриття.</w:t>
            </w:r>
          </w:p>
          <w:p w14:paraId="0AA17334" w14:textId="77777777" w:rsidR="002F31CE" w:rsidRPr="00CE5B44" w:rsidRDefault="000805E9">
            <w:pPr>
              <w:spacing w:after="20"/>
              <w:rPr>
                <w:rFonts w:cs="Times New Roman"/>
                <w:sz w:val="24"/>
                <w:szCs w:val="24"/>
                <w:lang w:val="uk-UA"/>
              </w:rPr>
            </w:pPr>
            <w:r w:rsidRPr="00CE5B44">
              <w:rPr>
                <w:rFonts w:cs="Times New Roman"/>
                <w:sz w:val="24"/>
                <w:szCs w:val="24"/>
                <w:lang w:val="uk-UA"/>
              </w:rPr>
              <w:t xml:space="preserve">Б5.У3. Координувати передачу документації, навчання користувачів, доступність технічного </w:t>
            </w:r>
            <w:r w:rsidRPr="00CE5B44">
              <w:rPr>
                <w:rFonts w:cs="Times New Roman"/>
                <w:sz w:val="24"/>
                <w:szCs w:val="24"/>
                <w:lang w:val="uk-UA"/>
              </w:rPr>
              <w:lastRenderedPageBreak/>
              <w:t>сервісу, ЗІП / витратних матеріалів, цифрових інтеграцій та аварійних процедур до початку штатної роботи.</w:t>
            </w:r>
          </w:p>
          <w:p w14:paraId="6ECD522D" w14:textId="77777777" w:rsidR="002F31CE" w:rsidRPr="00CE5B44" w:rsidRDefault="000805E9">
            <w:pPr>
              <w:spacing w:after="20"/>
              <w:rPr>
                <w:rFonts w:cs="Times New Roman"/>
                <w:sz w:val="24"/>
                <w:szCs w:val="24"/>
                <w:lang w:val="uk-UA"/>
              </w:rPr>
            </w:pPr>
            <w:r w:rsidRPr="00CE5B44">
              <w:rPr>
                <w:rFonts w:cs="Times New Roman"/>
                <w:sz w:val="24"/>
                <w:szCs w:val="24"/>
                <w:lang w:val="uk-UA"/>
              </w:rPr>
              <w:t>Б5.У4. Після запуску аналізувати відмови, затримки, потоки, фактичне завантаження, технологічні колізії й невідповідності середовища; готувати коригувальні пропозиції та актуалізувати HTM / CMMS / RDS / ES у межах повноважень.</w:t>
            </w:r>
          </w:p>
        </w:tc>
        <w:tc>
          <w:tcPr>
            <w:tcW w:w="2097" w:type="dxa"/>
            <w:tcMar>
              <w:top w:w="65" w:type="dxa"/>
              <w:left w:w="75" w:type="dxa"/>
              <w:bottom w:w="65" w:type="dxa"/>
              <w:right w:w="75" w:type="dxa"/>
            </w:tcMar>
          </w:tcPr>
          <w:p w14:paraId="55D682B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Б5.К1. </w:t>
            </w:r>
            <w:r w:rsidRPr="00CE5B44">
              <w:rPr>
                <w:rFonts w:cs="Times New Roman"/>
                <w:color w:val="000000"/>
                <w:sz w:val="24"/>
                <w:szCs w:val="24"/>
                <w:lang w:val="uk-UA"/>
              </w:rPr>
              <w:t>Координувати виробника, постачальника, технічний сервіс, підрядника, клінічних користувачів, адміністрацію, ІТ, інженерні служби, службу якості та уповноважені приймальні комісії.</w:t>
            </w:r>
          </w:p>
        </w:tc>
        <w:tc>
          <w:tcPr>
            <w:tcW w:w="2608" w:type="dxa"/>
            <w:tcMar>
              <w:top w:w="65" w:type="dxa"/>
              <w:left w:w="75" w:type="dxa"/>
              <w:bottom w:w="65" w:type="dxa"/>
              <w:right w:w="75" w:type="dxa"/>
            </w:tcMar>
          </w:tcPr>
          <w:p w14:paraId="2161250F"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Б5.В1. </w:t>
            </w:r>
            <w:r w:rsidRPr="00CE5B44">
              <w:rPr>
                <w:rFonts w:cs="Times New Roman"/>
                <w:color w:val="000000"/>
                <w:sz w:val="24"/>
                <w:szCs w:val="24"/>
                <w:lang w:val="uk-UA"/>
              </w:rPr>
              <w:t xml:space="preserve">Управляти процесом технологічної готовності та </w:t>
            </w:r>
            <w:proofErr w:type="spellStart"/>
            <w:r w:rsidRPr="00CE5B44">
              <w:rPr>
                <w:rFonts w:cs="Times New Roman"/>
                <w:color w:val="000000"/>
                <w:sz w:val="24"/>
                <w:szCs w:val="24"/>
                <w:lang w:val="uk-UA"/>
              </w:rPr>
              <w:t>commissioning</w:t>
            </w:r>
            <w:proofErr w:type="spellEnd"/>
            <w:r w:rsidRPr="00CE5B44">
              <w:rPr>
                <w:rFonts w:cs="Times New Roman"/>
                <w:color w:val="000000"/>
                <w:sz w:val="24"/>
                <w:szCs w:val="24"/>
                <w:lang w:val="uk-UA"/>
              </w:rPr>
              <w:t xml:space="preserve"> у межах професійної компетентності; не підміняти орган оцінки відповідності, уповноважену приймальну комісію, державний/будівельний контроль або клінічне рішення про початок надання медичної допомоги.</w:t>
            </w:r>
          </w:p>
        </w:tc>
      </w:tr>
      <w:tr w:rsidR="002F31CE" w:rsidRPr="00CE5B44" w14:paraId="13D5363C" w14:textId="77777777">
        <w:trPr>
          <w:jc w:val="center"/>
        </w:trPr>
        <w:tc>
          <w:tcPr>
            <w:tcW w:w="2608" w:type="dxa"/>
            <w:gridSpan w:val="6"/>
            <w:shd w:val="clear" w:color="auto" w:fill="F2F2F2"/>
            <w:tcMar>
              <w:top w:w="65" w:type="dxa"/>
              <w:left w:w="75" w:type="dxa"/>
              <w:bottom w:w="65" w:type="dxa"/>
              <w:right w:w="75" w:type="dxa"/>
            </w:tcMar>
          </w:tcPr>
          <w:p w14:paraId="3349086E" w14:textId="77777777" w:rsidR="002F31CE" w:rsidRPr="00CE5B44" w:rsidRDefault="000805E9">
            <w:pPr>
              <w:spacing w:after="20"/>
              <w:rPr>
                <w:rFonts w:cs="Times New Roman"/>
                <w:sz w:val="24"/>
                <w:szCs w:val="24"/>
                <w:lang w:val="uk-UA"/>
              </w:rPr>
            </w:pPr>
            <w:r w:rsidRPr="00CE5B44">
              <w:rPr>
                <w:rFonts w:cs="Times New Roman"/>
                <w:sz w:val="24"/>
                <w:szCs w:val="24"/>
                <w:lang w:val="uk-UA"/>
              </w:rPr>
              <w:t xml:space="preserve">Предмети та засоби праці: стратегічні й клінічні вихідні дані про медичні сервіси та обсяги допомоги; функціональні програми; карти маршрутів і потоків; функціонально-технологічні схеми й </w:t>
            </w:r>
            <w:proofErr w:type="spellStart"/>
            <w:r w:rsidRPr="00CE5B44">
              <w:rPr>
                <w:rFonts w:cs="Times New Roman"/>
                <w:sz w:val="24"/>
                <w:szCs w:val="24"/>
                <w:lang w:val="uk-UA"/>
              </w:rPr>
              <w:t>adjacency</w:t>
            </w:r>
            <w:proofErr w:type="spellEnd"/>
            <w:r w:rsidRPr="00CE5B44">
              <w:rPr>
                <w:rFonts w:cs="Times New Roman"/>
                <w:sz w:val="24"/>
                <w:szCs w:val="24"/>
                <w:lang w:val="uk-UA"/>
              </w:rPr>
              <w:t xml:space="preserve">-матриці; медичні та медико-технологічні завдання; програма приміщень; RDS; відомість медичного обладнання; відомості оснащення й попередні технологічні бюджети; документація виробників; плани приміщень; BIM / САПР у межах перегляду та координації; матриці підключень, навантажень, інженерних, цифрових і сервісних </w:t>
            </w:r>
            <w:proofErr w:type="spellStart"/>
            <w:r w:rsidRPr="00CE5B44">
              <w:rPr>
                <w:rFonts w:cs="Times New Roman"/>
                <w:sz w:val="24"/>
                <w:szCs w:val="24"/>
                <w:lang w:val="uk-UA"/>
              </w:rPr>
              <w:t>залежностей</w:t>
            </w:r>
            <w:proofErr w:type="spellEnd"/>
            <w:r w:rsidRPr="00CE5B44">
              <w:rPr>
                <w:rFonts w:cs="Times New Roman"/>
                <w:sz w:val="24"/>
                <w:szCs w:val="24"/>
                <w:lang w:val="uk-UA"/>
              </w:rPr>
              <w:t xml:space="preserve">; реєстри медико-технологічних зауважень і </w:t>
            </w:r>
            <w:proofErr w:type="spellStart"/>
            <w:r w:rsidRPr="00CE5B44">
              <w:rPr>
                <w:rFonts w:cs="Times New Roman"/>
                <w:sz w:val="24"/>
                <w:szCs w:val="24"/>
                <w:lang w:val="uk-UA"/>
              </w:rPr>
              <w:t>change</w:t>
            </w:r>
            <w:proofErr w:type="spellEnd"/>
            <w:r w:rsidRPr="00CE5B44">
              <w:rPr>
                <w:rFonts w:cs="Times New Roman"/>
                <w:sz w:val="24"/>
                <w:szCs w:val="24"/>
                <w:lang w:val="uk-UA"/>
              </w:rPr>
              <w:t xml:space="preserve"> </w:t>
            </w:r>
            <w:proofErr w:type="spellStart"/>
            <w:r w:rsidRPr="00CE5B44">
              <w:rPr>
                <w:rFonts w:cs="Times New Roman"/>
                <w:sz w:val="24"/>
                <w:szCs w:val="24"/>
                <w:lang w:val="uk-UA"/>
              </w:rPr>
              <w:t>log</w:t>
            </w:r>
            <w:proofErr w:type="spellEnd"/>
            <w:r w:rsidRPr="00CE5B44">
              <w:rPr>
                <w:rFonts w:cs="Times New Roman"/>
                <w:sz w:val="24"/>
                <w:szCs w:val="24"/>
                <w:lang w:val="uk-UA"/>
              </w:rPr>
              <w:t xml:space="preserve">; плани етапності реконструкції / переміщення сервісів; чек-листи ЕП / </w:t>
            </w:r>
            <w:proofErr w:type="spellStart"/>
            <w:r w:rsidRPr="00CE5B44">
              <w:rPr>
                <w:rFonts w:cs="Times New Roman"/>
                <w:sz w:val="24"/>
                <w:szCs w:val="24"/>
                <w:lang w:val="uk-UA"/>
              </w:rPr>
              <w:t>commissioning</w:t>
            </w:r>
            <w:proofErr w:type="spellEnd"/>
            <w:r w:rsidRPr="00CE5B44">
              <w:rPr>
                <w:rFonts w:cs="Times New Roman"/>
                <w:sz w:val="24"/>
                <w:szCs w:val="24"/>
                <w:lang w:val="uk-UA"/>
              </w:rPr>
              <w:t xml:space="preserve">; реєстр </w:t>
            </w:r>
            <w:proofErr w:type="spellStart"/>
            <w:r w:rsidRPr="00CE5B44">
              <w:rPr>
                <w:rFonts w:cs="Times New Roman"/>
                <w:sz w:val="24"/>
                <w:szCs w:val="24"/>
                <w:lang w:val="uk-UA"/>
              </w:rPr>
              <w:t>невідповідностей</w:t>
            </w:r>
            <w:proofErr w:type="spellEnd"/>
            <w:r w:rsidRPr="00CE5B44">
              <w:rPr>
                <w:rFonts w:cs="Times New Roman"/>
                <w:sz w:val="24"/>
                <w:szCs w:val="24"/>
                <w:lang w:val="uk-UA"/>
              </w:rPr>
              <w:t xml:space="preserve">; приймальні та </w:t>
            </w:r>
            <w:proofErr w:type="spellStart"/>
            <w:r w:rsidRPr="00CE5B44">
              <w:rPr>
                <w:rFonts w:cs="Times New Roman"/>
                <w:sz w:val="24"/>
                <w:szCs w:val="24"/>
                <w:lang w:val="uk-UA"/>
              </w:rPr>
              <w:t>commissioning</w:t>
            </w:r>
            <w:proofErr w:type="spellEnd"/>
            <w:r w:rsidRPr="00CE5B44">
              <w:rPr>
                <w:rFonts w:cs="Times New Roman"/>
                <w:sz w:val="24"/>
                <w:szCs w:val="24"/>
                <w:lang w:val="uk-UA"/>
              </w:rPr>
              <w:t xml:space="preserve"> </w:t>
            </w:r>
            <w:proofErr w:type="spellStart"/>
            <w:r w:rsidRPr="00CE5B44">
              <w:rPr>
                <w:rFonts w:cs="Times New Roman"/>
                <w:sz w:val="24"/>
                <w:szCs w:val="24"/>
                <w:lang w:val="uk-UA"/>
              </w:rPr>
              <w:t>dossier</w:t>
            </w:r>
            <w:proofErr w:type="spellEnd"/>
            <w:r w:rsidRPr="00CE5B44">
              <w:rPr>
                <w:rFonts w:cs="Times New Roman"/>
                <w:sz w:val="24"/>
                <w:szCs w:val="24"/>
                <w:lang w:val="uk-UA"/>
              </w:rPr>
              <w:t>; матриці операційної готовності; засоби вимірювань у межах компетентності.</w:t>
            </w:r>
          </w:p>
        </w:tc>
      </w:tr>
      <w:tr w:rsidR="002F31CE" w:rsidRPr="00CE5B44" w14:paraId="294DDD74" w14:textId="77777777">
        <w:trPr>
          <w:jc w:val="center"/>
        </w:trPr>
        <w:tc>
          <w:tcPr>
            <w:tcW w:w="1871" w:type="dxa"/>
            <w:shd w:val="clear" w:color="auto" w:fill="E9EFF7"/>
            <w:tcMar>
              <w:top w:w="65" w:type="dxa"/>
              <w:left w:w="75" w:type="dxa"/>
              <w:bottom w:w="65" w:type="dxa"/>
              <w:right w:w="75" w:type="dxa"/>
            </w:tcMar>
          </w:tcPr>
          <w:p w14:paraId="758E603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В. Технічна експлуатація, сервісне забезпечення, функціональна надійність та метрологічна координація</w:t>
            </w:r>
          </w:p>
        </w:tc>
        <w:tc>
          <w:tcPr>
            <w:tcW w:w="2381" w:type="dxa"/>
            <w:shd w:val="clear" w:color="auto" w:fill="E9EFF7"/>
            <w:tcMar>
              <w:top w:w="65" w:type="dxa"/>
              <w:left w:w="75" w:type="dxa"/>
              <w:bottom w:w="65" w:type="dxa"/>
              <w:right w:w="75" w:type="dxa"/>
            </w:tcMar>
          </w:tcPr>
          <w:p w14:paraId="720DA4DF"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В1. Здатність розробляти та реалізовувати ризик-орієнтовану систему технічного обслуговування й сервісного забезпечення медичних технологій, а у межах підтвердженої компетентності — виконувати </w:t>
            </w:r>
            <w:r w:rsidRPr="00CE5B44">
              <w:rPr>
                <w:rFonts w:cs="Times New Roman"/>
                <w:b/>
                <w:color w:val="000000"/>
                <w:sz w:val="24"/>
                <w:szCs w:val="24"/>
                <w:lang w:val="uk-UA"/>
              </w:rPr>
              <w:lastRenderedPageBreak/>
              <w:t>дозволені профілактичні та первинні технічні дії.</w:t>
            </w:r>
          </w:p>
        </w:tc>
        <w:tc>
          <w:tcPr>
            <w:tcW w:w="2891" w:type="dxa"/>
            <w:shd w:val="clear" w:color="auto" w:fill="E9EFF7"/>
            <w:tcMar>
              <w:top w:w="65" w:type="dxa"/>
              <w:left w:w="75" w:type="dxa"/>
              <w:bottom w:w="65" w:type="dxa"/>
              <w:right w:w="75" w:type="dxa"/>
            </w:tcMar>
          </w:tcPr>
          <w:p w14:paraId="107AF42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В1.З1. </w:t>
            </w:r>
            <w:r w:rsidRPr="00CE5B44">
              <w:rPr>
                <w:rFonts w:cs="Times New Roman"/>
                <w:color w:val="000000"/>
                <w:sz w:val="24"/>
                <w:szCs w:val="24"/>
                <w:lang w:val="uk-UA"/>
              </w:rPr>
              <w:t xml:space="preserve">Принципи </w:t>
            </w:r>
            <w:proofErr w:type="spellStart"/>
            <w:r w:rsidRPr="00CE5B44">
              <w:rPr>
                <w:rFonts w:cs="Times New Roman"/>
                <w:color w:val="000000"/>
                <w:sz w:val="24"/>
                <w:szCs w:val="24"/>
                <w:lang w:val="uk-UA"/>
              </w:rPr>
              <w:t>preventive</w:t>
            </w:r>
            <w:proofErr w:type="spellEnd"/>
            <w:r w:rsidRPr="00CE5B44">
              <w:rPr>
                <w:rFonts w:cs="Times New Roman"/>
                <w:color w:val="000000"/>
                <w:sz w:val="24"/>
                <w:szCs w:val="24"/>
                <w:lang w:val="uk-UA"/>
              </w:rPr>
              <w:t>/</w:t>
            </w:r>
            <w:proofErr w:type="spellStart"/>
            <w:r w:rsidRPr="00CE5B44">
              <w:rPr>
                <w:rFonts w:cs="Times New Roman"/>
                <w:color w:val="000000"/>
                <w:sz w:val="24"/>
                <w:szCs w:val="24"/>
                <w:lang w:val="uk-UA"/>
              </w:rPr>
              <w:t>predictive</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maintenance</w:t>
            </w:r>
            <w:proofErr w:type="spellEnd"/>
            <w:r w:rsidRPr="00CE5B44">
              <w:rPr>
                <w:rFonts w:cs="Times New Roman"/>
                <w:color w:val="000000"/>
                <w:sz w:val="24"/>
                <w:szCs w:val="24"/>
                <w:lang w:val="uk-UA"/>
              </w:rPr>
              <w:t>, ризик-орієнтованого сервісу, критичності, ФН, SLA та документації виробника.</w:t>
            </w:r>
          </w:p>
          <w:p w14:paraId="57F445DE"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В1.З2. </w:t>
            </w:r>
            <w:r w:rsidRPr="00CE5B44">
              <w:rPr>
                <w:rFonts w:cs="Times New Roman"/>
                <w:color w:val="000000"/>
                <w:sz w:val="24"/>
                <w:szCs w:val="24"/>
                <w:lang w:val="uk-UA"/>
              </w:rPr>
              <w:t>Вимоги охорони праці, електробезпеки, інфекційного контролю й простежуваності сервісних дій.</w:t>
            </w:r>
          </w:p>
        </w:tc>
        <w:tc>
          <w:tcPr>
            <w:tcW w:w="2948" w:type="dxa"/>
            <w:shd w:val="clear" w:color="auto" w:fill="E9EFF7"/>
            <w:tcMar>
              <w:top w:w="65" w:type="dxa"/>
              <w:left w:w="75" w:type="dxa"/>
              <w:bottom w:w="65" w:type="dxa"/>
              <w:right w:w="75" w:type="dxa"/>
            </w:tcMar>
          </w:tcPr>
          <w:p w14:paraId="5129321C"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В1.У1. </w:t>
            </w:r>
            <w:r w:rsidRPr="00CE5B44">
              <w:rPr>
                <w:rFonts w:cs="Times New Roman"/>
                <w:color w:val="000000"/>
                <w:sz w:val="24"/>
                <w:szCs w:val="24"/>
                <w:lang w:val="uk-UA"/>
              </w:rPr>
              <w:t>Формувати й оптимізувати графіки технічного обслуговування з урахуванням критичності, ризику, фактичного використання, рекомендацій виробника та доступності сервісних ресурсів.</w:t>
            </w:r>
          </w:p>
          <w:p w14:paraId="34743B8E"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В1.У2. </w:t>
            </w:r>
            <w:proofErr w:type="spellStart"/>
            <w:r w:rsidRPr="00CE5B44">
              <w:rPr>
                <w:rFonts w:cs="Times New Roman"/>
                <w:color w:val="000000"/>
                <w:sz w:val="24"/>
                <w:szCs w:val="24"/>
                <w:lang w:val="uk-UA"/>
              </w:rPr>
              <w:t>Пріоритизувати</w:t>
            </w:r>
            <w:proofErr w:type="spellEnd"/>
            <w:r w:rsidRPr="00CE5B44">
              <w:rPr>
                <w:rFonts w:cs="Times New Roman"/>
                <w:color w:val="000000"/>
                <w:sz w:val="24"/>
                <w:szCs w:val="24"/>
                <w:lang w:val="uk-UA"/>
              </w:rPr>
              <w:t xml:space="preserve"> роботи в умовах обмежених ресурсів, аналізувати повторювані </w:t>
            </w:r>
            <w:r w:rsidRPr="00CE5B44">
              <w:rPr>
                <w:rFonts w:cs="Times New Roman"/>
                <w:color w:val="000000"/>
                <w:sz w:val="24"/>
                <w:szCs w:val="24"/>
                <w:lang w:val="uk-UA"/>
              </w:rPr>
              <w:lastRenderedPageBreak/>
              <w:t>відмови та ефективність сервісної моделі.</w:t>
            </w:r>
          </w:p>
          <w:p w14:paraId="6A1D993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В1.У3. </w:t>
            </w:r>
            <w:r w:rsidRPr="00CE5B44">
              <w:rPr>
                <w:rFonts w:cs="Times New Roman"/>
                <w:color w:val="000000"/>
                <w:sz w:val="24"/>
                <w:szCs w:val="24"/>
                <w:lang w:val="uk-UA"/>
              </w:rPr>
              <w:t>Виконувати лише дозволені профілактичні, первинні діагностичні або відновлювальні дії у межах підтвердженої компетентності з обов’язковим документуванням результату в CMMS/технічному журналі.</w:t>
            </w:r>
          </w:p>
        </w:tc>
        <w:tc>
          <w:tcPr>
            <w:tcW w:w="2097" w:type="dxa"/>
            <w:shd w:val="clear" w:color="auto" w:fill="E9EFF7"/>
            <w:tcMar>
              <w:top w:w="65" w:type="dxa"/>
              <w:left w:w="75" w:type="dxa"/>
              <w:bottom w:w="65" w:type="dxa"/>
              <w:right w:w="75" w:type="dxa"/>
            </w:tcMar>
          </w:tcPr>
          <w:p w14:paraId="0C8AC82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В1.К1. </w:t>
            </w:r>
            <w:r w:rsidRPr="00CE5B44">
              <w:rPr>
                <w:rFonts w:cs="Times New Roman"/>
                <w:color w:val="000000"/>
                <w:sz w:val="24"/>
                <w:szCs w:val="24"/>
                <w:lang w:val="uk-UA"/>
              </w:rPr>
              <w:t xml:space="preserve">Узгоджувати сервісні плани з клінічними користувачами, виробниками, сервісними компаніями, </w:t>
            </w:r>
            <w:proofErr w:type="spellStart"/>
            <w:r w:rsidRPr="00CE5B44">
              <w:rPr>
                <w:rFonts w:cs="Times New Roman"/>
                <w:color w:val="000000"/>
                <w:sz w:val="24"/>
                <w:szCs w:val="24"/>
                <w:lang w:val="uk-UA"/>
              </w:rPr>
              <w:t>закупівлями</w:t>
            </w:r>
            <w:proofErr w:type="spellEnd"/>
            <w:r w:rsidRPr="00CE5B44">
              <w:rPr>
                <w:rFonts w:cs="Times New Roman"/>
                <w:color w:val="000000"/>
                <w:sz w:val="24"/>
                <w:szCs w:val="24"/>
                <w:lang w:val="uk-UA"/>
              </w:rPr>
              <w:t xml:space="preserve"> й адміністрацією.</w:t>
            </w:r>
          </w:p>
        </w:tc>
        <w:tc>
          <w:tcPr>
            <w:tcW w:w="2608" w:type="dxa"/>
            <w:shd w:val="clear" w:color="auto" w:fill="E9EFF7"/>
            <w:tcMar>
              <w:top w:w="65" w:type="dxa"/>
              <w:left w:w="75" w:type="dxa"/>
              <w:bottom w:w="65" w:type="dxa"/>
              <w:right w:w="75" w:type="dxa"/>
            </w:tcMar>
          </w:tcPr>
          <w:p w14:paraId="432CD0AA"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В1.В1. </w:t>
            </w:r>
            <w:r w:rsidRPr="00CE5B44">
              <w:rPr>
                <w:rFonts w:cs="Times New Roman"/>
                <w:color w:val="000000"/>
                <w:sz w:val="24"/>
                <w:szCs w:val="24"/>
                <w:lang w:val="uk-UA"/>
              </w:rPr>
              <w:t>Відповідати за професійне обґрунтування сервісної стратегії, безпечність власних технічних дій та своєчасну ескалацію ризиків; не виконувати роботи, не дозволені законодавством, виробником або підтвердженою компетентністю.</w:t>
            </w:r>
          </w:p>
        </w:tc>
      </w:tr>
      <w:tr w:rsidR="002F31CE" w:rsidRPr="00CE5B44" w14:paraId="30055D17" w14:textId="77777777">
        <w:trPr>
          <w:jc w:val="center"/>
        </w:trPr>
        <w:tc>
          <w:tcPr>
            <w:tcW w:w="1871" w:type="dxa"/>
            <w:tcMar>
              <w:top w:w="65" w:type="dxa"/>
              <w:left w:w="75" w:type="dxa"/>
              <w:bottom w:w="65" w:type="dxa"/>
              <w:right w:w="75" w:type="dxa"/>
            </w:tcMar>
          </w:tcPr>
          <w:p w14:paraId="2B3580DC"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3E9D49F8"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В2. Здатність виконувати первинну діагностику, функціональні перевірки та контроль електробезпеки у межах підтвердженої компетентності.</w:t>
            </w:r>
          </w:p>
        </w:tc>
        <w:tc>
          <w:tcPr>
            <w:tcW w:w="2891" w:type="dxa"/>
            <w:tcMar>
              <w:top w:w="65" w:type="dxa"/>
              <w:left w:w="75" w:type="dxa"/>
              <w:bottom w:w="65" w:type="dxa"/>
              <w:right w:w="75" w:type="dxa"/>
            </w:tcMar>
          </w:tcPr>
          <w:p w14:paraId="332B84F6"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В2.З1. </w:t>
            </w:r>
            <w:r w:rsidRPr="00CE5B44">
              <w:rPr>
                <w:rFonts w:cs="Times New Roman"/>
                <w:color w:val="000000"/>
                <w:sz w:val="24"/>
                <w:szCs w:val="24"/>
                <w:lang w:val="uk-UA"/>
              </w:rPr>
              <w:t>Принципи побудови основних груп медичного обладнання, функціональна перевірка (</w:t>
            </w:r>
            <w:proofErr w:type="spellStart"/>
            <w:r w:rsidRPr="00CE5B44">
              <w:rPr>
                <w:rFonts w:cs="Times New Roman"/>
                <w:color w:val="000000"/>
                <w:sz w:val="24"/>
                <w:szCs w:val="24"/>
                <w:lang w:val="uk-UA"/>
              </w:rPr>
              <w:t>performance</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verification</w:t>
            </w:r>
            <w:proofErr w:type="spellEnd"/>
            <w:r w:rsidRPr="00CE5B44">
              <w:rPr>
                <w:rFonts w:cs="Times New Roman"/>
                <w:color w:val="000000"/>
                <w:sz w:val="24"/>
                <w:szCs w:val="24"/>
                <w:lang w:val="uk-UA"/>
              </w:rPr>
              <w:t>), електробезпеки й вимог IEC 60601/IEC 62353 у застосовній частині.</w:t>
            </w:r>
          </w:p>
          <w:p w14:paraId="2798B15A"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В2.З2. </w:t>
            </w:r>
            <w:r w:rsidRPr="00CE5B44">
              <w:rPr>
                <w:rFonts w:cs="Times New Roman"/>
                <w:color w:val="000000"/>
                <w:sz w:val="24"/>
                <w:szCs w:val="24"/>
                <w:lang w:val="uk-UA"/>
              </w:rPr>
              <w:t>Вимоги до засобів вимірювальної техніки, простежуваності та документування результатів.</w:t>
            </w:r>
          </w:p>
        </w:tc>
        <w:tc>
          <w:tcPr>
            <w:tcW w:w="2948" w:type="dxa"/>
            <w:tcMar>
              <w:top w:w="65" w:type="dxa"/>
              <w:left w:w="75" w:type="dxa"/>
              <w:bottom w:w="65" w:type="dxa"/>
              <w:right w:w="75" w:type="dxa"/>
            </w:tcMar>
          </w:tcPr>
          <w:p w14:paraId="27D89753"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В2.У1. </w:t>
            </w:r>
            <w:r w:rsidRPr="00CE5B44">
              <w:rPr>
                <w:rFonts w:cs="Times New Roman"/>
                <w:color w:val="000000"/>
                <w:sz w:val="24"/>
                <w:szCs w:val="24"/>
                <w:lang w:val="uk-UA"/>
              </w:rPr>
              <w:t xml:space="preserve">Локалізувати технічну несправність, виконувати дозволені виробником функціональні й </w:t>
            </w:r>
            <w:proofErr w:type="spellStart"/>
            <w:r w:rsidRPr="00CE5B44">
              <w:rPr>
                <w:rFonts w:cs="Times New Roman"/>
                <w:color w:val="000000"/>
                <w:sz w:val="24"/>
                <w:szCs w:val="24"/>
                <w:lang w:val="uk-UA"/>
              </w:rPr>
              <w:t>електробезпекові</w:t>
            </w:r>
            <w:proofErr w:type="spellEnd"/>
            <w:r w:rsidRPr="00CE5B44">
              <w:rPr>
                <w:rFonts w:cs="Times New Roman"/>
                <w:color w:val="000000"/>
                <w:sz w:val="24"/>
                <w:szCs w:val="24"/>
                <w:lang w:val="uk-UA"/>
              </w:rPr>
              <w:t xml:space="preserve"> перевірки із застосуванням придатних і </w:t>
            </w:r>
            <w:proofErr w:type="spellStart"/>
            <w:r w:rsidRPr="00CE5B44">
              <w:rPr>
                <w:rFonts w:cs="Times New Roman"/>
                <w:color w:val="000000"/>
                <w:sz w:val="24"/>
                <w:szCs w:val="24"/>
                <w:lang w:val="uk-UA"/>
              </w:rPr>
              <w:t>простежуваних</w:t>
            </w:r>
            <w:proofErr w:type="spellEnd"/>
            <w:r w:rsidRPr="00CE5B44">
              <w:rPr>
                <w:rFonts w:cs="Times New Roman"/>
                <w:color w:val="000000"/>
                <w:sz w:val="24"/>
                <w:szCs w:val="24"/>
                <w:lang w:val="uk-UA"/>
              </w:rPr>
              <w:t xml:space="preserve"> засобів контролю та інтерпретувати результати.</w:t>
            </w:r>
          </w:p>
          <w:p w14:paraId="3B320586"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В2.У2. </w:t>
            </w:r>
            <w:r w:rsidRPr="00CE5B44">
              <w:rPr>
                <w:rFonts w:cs="Times New Roman"/>
                <w:color w:val="000000"/>
                <w:sz w:val="24"/>
                <w:szCs w:val="24"/>
                <w:lang w:val="uk-UA"/>
              </w:rPr>
              <w:t>Документувати протокол перевірки, порівнювати результат з установленими критеріями та визначати необхідний наступний технічний крок.</w:t>
            </w:r>
          </w:p>
          <w:p w14:paraId="090AAC4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В2.У3. </w:t>
            </w:r>
            <w:r w:rsidRPr="00CE5B44">
              <w:rPr>
                <w:rFonts w:cs="Times New Roman"/>
                <w:color w:val="000000"/>
                <w:sz w:val="24"/>
                <w:szCs w:val="24"/>
                <w:lang w:val="uk-UA"/>
              </w:rPr>
              <w:t xml:space="preserve">У разі неприйнятного технічного ризику ініціювати або, за локально делегованими повноваженнями, тимчасово обмежувати </w:t>
            </w:r>
            <w:r w:rsidRPr="00CE5B44">
              <w:rPr>
                <w:rFonts w:cs="Times New Roman"/>
                <w:color w:val="000000"/>
                <w:sz w:val="24"/>
                <w:szCs w:val="24"/>
                <w:lang w:val="uk-UA"/>
              </w:rPr>
              <w:lastRenderedPageBreak/>
              <w:t>використання обладнання, маркувати/ізолювати його та забезпечувати ескалацію до відповідальної особи.</w:t>
            </w:r>
          </w:p>
        </w:tc>
        <w:tc>
          <w:tcPr>
            <w:tcW w:w="2097" w:type="dxa"/>
            <w:tcMar>
              <w:top w:w="65" w:type="dxa"/>
              <w:left w:w="75" w:type="dxa"/>
              <w:bottom w:w="65" w:type="dxa"/>
              <w:right w:w="75" w:type="dxa"/>
            </w:tcMar>
          </w:tcPr>
          <w:p w14:paraId="797F6439"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В2.К1. </w:t>
            </w:r>
            <w:r w:rsidRPr="00CE5B44">
              <w:rPr>
                <w:rFonts w:cs="Times New Roman"/>
                <w:color w:val="000000"/>
                <w:sz w:val="24"/>
                <w:szCs w:val="24"/>
                <w:lang w:val="uk-UA"/>
              </w:rPr>
              <w:t>Повідомляти клінічного користувача, відповідального керівника, виробника або сервісну організацію про результати й необхідні дії.</w:t>
            </w:r>
          </w:p>
        </w:tc>
        <w:tc>
          <w:tcPr>
            <w:tcW w:w="2608" w:type="dxa"/>
            <w:tcMar>
              <w:top w:w="65" w:type="dxa"/>
              <w:left w:w="75" w:type="dxa"/>
              <w:bottom w:w="65" w:type="dxa"/>
              <w:right w:w="75" w:type="dxa"/>
            </w:tcMar>
          </w:tcPr>
          <w:p w14:paraId="2734CF67"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В2.В1. </w:t>
            </w:r>
            <w:r w:rsidRPr="00CE5B44">
              <w:rPr>
                <w:rFonts w:cs="Times New Roman"/>
                <w:color w:val="000000"/>
                <w:sz w:val="24"/>
                <w:szCs w:val="24"/>
                <w:lang w:val="uk-UA"/>
              </w:rPr>
              <w:t xml:space="preserve">Самостійно приймати технічні рішення у межах підтвердженої компетентності та відповідати за коректність процедури й достовірність протоколу; не підміняти акредитовану калібрувальну або </w:t>
            </w:r>
            <w:proofErr w:type="spellStart"/>
            <w:r w:rsidRPr="00CE5B44">
              <w:rPr>
                <w:rFonts w:cs="Times New Roman"/>
                <w:color w:val="000000"/>
                <w:sz w:val="24"/>
                <w:szCs w:val="24"/>
                <w:lang w:val="uk-UA"/>
              </w:rPr>
              <w:t>повірочну</w:t>
            </w:r>
            <w:proofErr w:type="spellEnd"/>
            <w:r w:rsidRPr="00CE5B44">
              <w:rPr>
                <w:rFonts w:cs="Times New Roman"/>
                <w:color w:val="000000"/>
                <w:sz w:val="24"/>
                <w:szCs w:val="24"/>
                <w:lang w:val="uk-UA"/>
              </w:rPr>
              <w:t xml:space="preserve"> лабораторію.</w:t>
            </w:r>
          </w:p>
        </w:tc>
      </w:tr>
      <w:tr w:rsidR="002F31CE" w:rsidRPr="00CE5B44" w14:paraId="0595455B" w14:textId="77777777">
        <w:trPr>
          <w:jc w:val="center"/>
        </w:trPr>
        <w:tc>
          <w:tcPr>
            <w:tcW w:w="1871" w:type="dxa"/>
            <w:tcMar>
              <w:top w:w="65" w:type="dxa"/>
              <w:left w:w="75" w:type="dxa"/>
              <w:bottom w:w="65" w:type="dxa"/>
              <w:right w:w="75" w:type="dxa"/>
            </w:tcMar>
          </w:tcPr>
          <w:p w14:paraId="58D0F772"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63B1C42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В3. Здатність управляти процесом ремонту, калібрування, повірки та </w:t>
            </w:r>
            <w:proofErr w:type="spellStart"/>
            <w:r w:rsidRPr="00CE5B44">
              <w:rPr>
                <w:rFonts w:cs="Times New Roman"/>
                <w:b/>
                <w:color w:val="000000"/>
                <w:sz w:val="24"/>
                <w:szCs w:val="24"/>
                <w:lang w:val="uk-UA"/>
              </w:rPr>
              <w:t>післясервісного</w:t>
            </w:r>
            <w:proofErr w:type="spellEnd"/>
            <w:r w:rsidRPr="00CE5B44">
              <w:rPr>
                <w:rFonts w:cs="Times New Roman"/>
                <w:b/>
                <w:color w:val="000000"/>
                <w:sz w:val="24"/>
                <w:szCs w:val="24"/>
                <w:lang w:val="uk-UA"/>
              </w:rPr>
              <w:t xml:space="preserve"> приймання медичного обладнання відповідно до його правового режиму.</w:t>
            </w:r>
          </w:p>
        </w:tc>
        <w:tc>
          <w:tcPr>
            <w:tcW w:w="2891" w:type="dxa"/>
            <w:tcMar>
              <w:top w:w="65" w:type="dxa"/>
              <w:left w:w="75" w:type="dxa"/>
              <w:bottom w:w="65" w:type="dxa"/>
              <w:right w:w="75" w:type="dxa"/>
            </w:tcMar>
          </w:tcPr>
          <w:p w14:paraId="35BFE48A"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В3.З1. </w:t>
            </w:r>
            <w:r w:rsidRPr="00CE5B44">
              <w:rPr>
                <w:rFonts w:cs="Times New Roman"/>
                <w:color w:val="000000"/>
                <w:sz w:val="24"/>
                <w:szCs w:val="24"/>
                <w:lang w:val="uk-UA"/>
              </w:rPr>
              <w:t>Відмінності між ремонтом, технічним обслуговуванням, налаштуванням, функціональною перевіркою, калібруванням і повіркою.</w:t>
            </w:r>
          </w:p>
          <w:p w14:paraId="1DAF5515"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В3.З2. </w:t>
            </w:r>
            <w:r w:rsidRPr="00CE5B44">
              <w:rPr>
                <w:rFonts w:cs="Times New Roman"/>
                <w:color w:val="000000"/>
                <w:sz w:val="24"/>
                <w:szCs w:val="24"/>
                <w:lang w:val="uk-UA"/>
              </w:rPr>
              <w:t>Законодавство у сфері метрології, принципи ISO/IEC 17025, гарантійні умови, авторизація виробника та сервісні договори.</w:t>
            </w:r>
          </w:p>
        </w:tc>
        <w:tc>
          <w:tcPr>
            <w:tcW w:w="2948" w:type="dxa"/>
            <w:tcMar>
              <w:top w:w="65" w:type="dxa"/>
              <w:left w:w="75" w:type="dxa"/>
              <w:bottom w:w="65" w:type="dxa"/>
              <w:right w:w="75" w:type="dxa"/>
            </w:tcMar>
          </w:tcPr>
          <w:p w14:paraId="6A5FBD06"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В3.У1. </w:t>
            </w:r>
            <w:r w:rsidRPr="00CE5B44">
              <w:rPr>
                <w:rFonts w:cs="Times New Roman"/>
                <w:color w:val="000000"/>
                <w:sz w:val="24"/>
                <w:szCs w:val="24"/>
                <w:lang w:val="uk-UA"/>
              </w:rPr>
              <w:t>Визначати необхідний вид втручання, критерії компетентності виконавця та вимоги до результату.</w:t>
            </w:r>
          </w:p>
          <w:p w14:paraId="75E38A6F"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В3.У2. </w:t>
            </w:r>
            <w:r w:rsidRPr="00CE5B44">
              <w:rPr>
                <w:rFonts w:cs="Times New Roman"/>
                <w:color w:val="000000"/>
                <w:sz w:val="24"/>
                <w:szCs w:val="24"/>
                <w:lang w:val="uk-UA"/>
              </w:rPr>
              <w:t xml:space="preserve">Організовувати залучення виробника, авторизованого сервісу або акредитованої метрологічної організації та проводити технічне </w:t>
            </w:r>
            <w:proofErr w:type="spellStart"/>
            <w:r w:rsidRPr="00CE5B44">
              <w:rPr>
                <w:rFonts w:cs="Times New Roman"/>
                <w:color w:val="000000"/>
                <w:sz w:val="24"/>
                <w:szCs w:val="24"/>
                <w:lang w:val="uk-UA"/>
              </w:rPr>
              <w:t>післясервісне</w:t>
            </w:r>
            <w:proofErr w:type="spellEnd"/>
            <w:r w:rsidRPr="00CE5B44">
              <w:rPr>
                <w:rFonts w:cs="Times New Roman"/>
                <w:color w:val="000000"/>
                <w:sz w:val="24"/>
                <w:szCs w:val="24"/>
                <w:lang w:val="uk-UA"/>
              </w:rPr>
              <w:t xml:space="preserve"> приймання.</w:t>
            </w:r>
          </w:p>
          <w:p w14:paraId="3542BCCF"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В3.У3. </w:t>
            </w:r>
            <w:r w:rsidRPr="00CE5B44">
              <w:rPr>
                <w:rFonts w:cs="Times New Roman"/>
                <w:color w:val="000000"/>
                <w:sz w:val="24"/>
                <w:szCs w:val="24"/>
                <w:lang w:val="uk-UA"/>
              </w:rPr>
              <w:t>Перевіряти комплектність сервісної документації, ідентифікацію замінених вузлів/компонентів, версію ПЗ/конфігурацію, результати перевірок і відсутність несанкціонованих змін; формувати технічну рекомендацію щодо повернення в експлуатацію або подальшого обмеження використання.</w:t>
            </w:r>
          </w:p>
        </w:tc>
        <w:tc>
          <w:tcPr>
            <w:tcW w:w="2097" w:type="dxa"/>
            <w:tcMar>
              <w:top w:w="65" w:type="dxa"/>
              <w:left w:w="75" w:type="dxa"/>
              <w:bottom w:w="65" w:type="dxa"/>
              <w:right w:w="75" w:type="dxa"/>
            </w:tcMar>
          </w:tcPr>
          <w:p w14:paraId="5C522E09"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В3.К1. </w:t>
            </w:r>
            <w:r w:rsidRPr="00CE5B44">
              <w:rPr>
                <w:rFonts w:cs="Times New Roman"/>
                <w:color w:val="000000"/>
                <w:sz w:val="24"/>
                <w:szCs w:val="24"/>
                <w:lang w:val="uk-UA"/>
              </w:rPr>
              <w:t>Координувати ЗОЗ, виробника, сервісну організацію, метрологічну службу, закупівлі та юридичний підрозділ.</w:t>
            </w:r>
          </w:p>
        </w:tc>
        <w:tc>
          <w:tcPr>
            <w:tcW w:w="2608" w:type="dxa"/>
            <w:tcMar>
              <w:top w:w="65" w:type="dxa"/>
              <w:left w:w="75" w:type="dxa"/>
              <w:bottom w:w="65" w:type="dxa"/>
              <w:right w:w="75" w:type="dxa"/>
            </w:tcMar>
          </w:tcPr>
          <w:p w14:paraId="57BCEB2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В3.В1. </w:t>
            </w:r>
            <w:r w:rsidRPr="00CE5B44">
              <w:rPr>
                <w:rFonts w:cs="Times New Roman"/>
                <w:color w:val="000000"/>
                <w:sz w:val="24"/>
                <w:szCs w:val="24"/>
                <w:lang w:val="uk-UA"/>
              </w:rPr>
              <w:t>Відповідати за правильний вибір процедури, технічну прийнятність результату та недопущення несанкціонованих модифікацій.</w:t>
            </w:r>
          </w:p>
        </w:tc>
      </w:tr>
      <w:tr w:rsidR="002F31CE" w:rsidRPr="00CE5B44" w14:paraId="6E1C1E9F" w14:textId="77777777">
        <w:trPr>
          <w:jc w:val="center"/>
        </w:trPr>
        <w:tc>
          <w:tcPr>
            <w:tcW w:w="2608" w:type="dxa"/>
            <w:gridSpan w:val="6"/>
            <w:shd w:val="clear" w:color="auto" w:fill="F2F2F2"/>
            <w:tcMar>
              <w:top w:w="65" w:type="dxa"/>
              <w:left w:w="75" w:type="dxa"/>
              <w:bottom w:w="65" w:type="dxa"/>
              <w:right w:w="75" w:type="dxa"/>
            </w:tcMar>
          </w:tcPr>
          <w:p w14:paraId="4A926AE8"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Предмети та засоби праці: </w:t>
            </w:r>
            <w:r w:rsidRPr="00CE5B44">
              <w:rPr>
                <w:rFonts w:cs="Times New Roman"/>
                <w:i/>
                <w:color w:val="000000"/>
                <w:sz w:val="24"/>
                <w:szCs w:val="24"/>
                <w:lang w:val="uk-UA"/>
              </w:rPr>
              <w:t xml:space="preserve">сервісні інструкції; CMMS; графіки ТО; журнали відмов; ЗІП і відомості критичних компонентів; засоби функціональної перевірки та електробезпеки; вимірювальна техніка з належною </w:t>
            </w:r>
            <w:proofErr w:type="spellStart"/>
            <w:r w:rsidRPr="00CE5B44">
              <w:rPr>
                <w:rFonts w:cs="Times New Roman"/>
                <w:i/>
                <w:color w:val="000000"/>
                <w:sz w:val="24"/>
                <w:szCs w:val="24"/>
                <w:lang w:val="uk-UA"/>
              </w:rPr>
              <w:t>простежуваністю</w:t>
            </w:r>
            <w:proofErr w:type="spellEnd"/>
            <w:r w:rsidRPr="00CE5B44">
              <w:rPr>
                <w:rFonts w:cs="Times New Roman"/>
                <w:i/>
                <w:color w:val="000000"/>
                <w:sz w:val="24"/>
                <w:szCs w:val="24"/>
                <w:lang w:val="uk-UA"/>
              </w:rPr>
              <w:t xml:space="preserve">; сервісні акти; документи калібрування/повірки; </w:t>
            </w:r>
            <w:proofErr w:type="spellStart"/>
            <w:r w:rsidRPr="00CE5B44">
              <w:rPr>
                <w:rFonts w:cs="Times New Roman"/>
                <w:i/>
                <w:color w:val="000000"/>
                <w:sz w:val="24"/>
                <w:szCs w:val="24"/>
                <w:lang w:val="uk-UA"/>
              </w:rPr>
              <w:t>післясервісні</w:t>
            </w:r>
            <w:proofErr w:type="spellEnd"/>
            <w:r w:rsidRPr="00CE5B44">
              <w:rPr>
                <w:rFonts w:cs="Times New Roman"/>
                <w:i/>
                <w:color w:val="000000"/>
                <w:sz w:val="24"/>
                <w:szCs w:val="24"/>
                <w:lang w:val="uk-UA"/>
              </w:rPr>
              <w:t xml:space="preserve"> протоколи, карантинне маркування/статус обладнання та засоби індивідуального захисту.</w:t>
            </w:r>
          </w:p>
        </w:tc>
      </w:tr>
      <w:tr w:rsidR="002F31CE" w:rsidRPr="00CE5B44" w14:paraId="676AF84D" w14:textId="77777777">
        <w:trPr>
          <w:jc w:val="center"/>
        </w:trPr>
        <w:tc>
          <w:tcPr>
            <w:tcW w:w="1871" w:type="dxa"/>
            <w:shd w:val="clear" w:color="auto" w:fill="E9EFF7"/>
            <w:tcMar>
              <w:top w:w="65" w:type="dxa"/>
              <w:left w:w="75" w:type="dxa"/>
              <w:bottom w:w="65" w:type="dxa"/>
              <w:right w:w="75" w:type="dxa"/>
            </w:tcMar>
          </w:tcPr>
          <w:p w14:paraId="47CF9985"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Г. Цифрова інтеграція та управління </w:t>
            </w:r>
            <w:proofErr w:type="spellStart"/>
            <w:r w:rsidRPr="00CE5B44">
              <w:rPr>
                <w:rFonts w:cs="Times New Roman"/>
                <w:b/>
                <w:color w:val="000000"/>
                <w:sz w:val="24"/>
                <w:szCs w:val="24"/>
                <w:lang w:val="uk-UA"/>
              </w:rPr>
              <w:t>кіберризиками</w:t>
            </w:r>
            <w:proofErr w:type="spellEnd"/>
            <w:r w:rsidRPr="00CE5B44">
              <w:rPr>
                <w:rFonts w:cs="Times New Roman"/>
                <w:b/>
                <w:color w:val="000000"/>
                <w:sz w:val="24"/>
                <w:szCs w:val="24"/>
                <w:lang w:val="uk-UA"/>
              </w:rPr>
              <w:t xml:space="preserve"> медичних пристроїв</w:t>
            </w:r>
          </w:p>
        </w:tc>
        <w:tc>
          <w:tcPr>
            <w:tcW w:w="2381" w:type="dxa"/>
            <w:shd w:val="clear" w:color="auto" w:fill="E9EFF7"/>
            <w:tcMar>
              <w:top w:w="65" w:type="dxa"/>
              <w:left w:w="75" w:type="dxa"/>
              <w:bottom w:w="65" w:type="dxa"/>
              <w:right w:w="75" w:type="dxa"/>
            </w:tcMar>
          </w:tcPr>
          <w:p w14:paraId="0241628E"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Г1. Здатність проєктувати технічну архітектуру інтеграції медичних пристроїв із клінічними інформаційними системами та </w:t>
            </w:r>
            <w:proofErr w:type="spellStart"/>
            <w:r w:rsidRPr="00CE5B44">
              <w:rPr>
                <w:rFonts w:cs="Times New Roman"/>
                <w:b/>
                <w:color w:val="000000"/>
                <w:sz w:val="24"/>
                <w:szCs w:val="24"/>
                <w:lang w:val="uk-UA"/>
              </w:rPr>
              <w:t>валідувати</w:t>
            </w:r>
            <w:proofErr w:type="spellEnd"/>
            <w:r w:rsidRPr="00CE5B44">
              <w:rPr>
                <w:rFonts w:cs="Times New Roman"/>
                <w:b/>
                <w:color w:val="000000"/>
                <w:sz w:val="24"/>
                <w:szCs w:val="24"/>
                <w:lang w:val="uk-UA"/>
              </w:rPr>
              <w:t xml:space="preserve"> </w:t>
            </w:r>
            <w:proofErr w:type="spellStart"/>
            <w:r w:rsidRPr="00CE5B44">
              <w:rPr>
                <w:rFonts w:cs="Times New Roman"/>
                <w:b/>
                <w:color w:val="000000"/>
                <w:sz w:val="24"/>
                <w:szCs w:val="24"/>
                <w:lang w:val="uk-UA"/>
              </w:rPr>
              <w:t>інтероперабельність</w:t>
            </w:r>
            <w:proofErr w:type="spellEnd"/>
            <w:r w:rsidRPr="00CE5B44">
              <w:rPr>
                <w:rFonts w:cs="Times New Roman"/>
                <w:b/>
                <w:color w:val="000000"/>
                <w:sz w:val="24"/>
                <w:szCs w:val="24"/>
                <w:lang w:val="uk-UA"/>
              </w:rPr>
              <w:t>.</w:t>
            </w:r>
          </w:p>
        </w:tc>
        <w:tc>
          <w:tcPr>
            <w:tcW w:w="2891" w:type="dxa"/>
            <w:shd w:val="clear" w:color="auto" w:fill="E9EFF7"/>
            <w:tcMar>
              <w:top w:w="65" w:type="dxa"/>
              <w:left w:w="75" w:type="dxa"/>
              <w:bottom w:w="65" w:type="dxa"/>
              <w:right w:w="75" w:type="dxa"/>
            </w:tcMar>
          </w:tcPr>
          <w:p w14:paraId="216E8FE5"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Г1.З1. </w:t>
            </w:r>
            <w:r w:rsidRPr="00CE5B44">
              <w:rPr>
                <w:rFonts w:cs="Times New Roman"/>
                <w:color w:val="000000"/>
                <w:sz w:val="24"/>
                <w:szCs w:val="24"/>
                <w:lang w:val="uk-UA"/>
              </w:rPr>
              <w:t>Архітектура HIS, LIS, PACS, RIS; DICOM, HL7, FHIR, ISO/IEEE 11073 та типові інтерфейси медичних пристроїв.</w:t>
            </w:r>
          </w:p>
          <w:p w14:paraId="29930169"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Г1.З2. </w:t>
            </w:r>
            <w:r w:rsidRPr="00CE5B44">
              <w:rPr>
                <w:rFonts w:cs="Times New Roman"/>
                <w:color w:val="000000"/>
                <w:sz w:val="24"/>
                <w:szCs w:val="24"/>
                <w:lang w:val="uk-UA"/>
              </w:rPr>
              <w:t xml:space="preserve">Принципи ідентифікації, часової синхронізації, </w:t>
            </w:r>
            <w:proofErr w:type="spellStart"/>
            <w:r w:rsidRPr="00CE5B44">
              <w:rPr>
                <w:rFonts w:cs="Times New Roman"/>
                <w:color w:val="000000"/>
                <w:sz w:val="24"/>
                <w:szCs w:val="24"/>
                <w:lang w:val="uk-UA"/>
              </w:rPr>
              <w:t>журналювання</w:t>
            </w:r>
            <w:proofErr w:type="spellEnd"/>
            <w:r w:rsidRPr="00CE5B44">
              <w:rPr>
                <w:rFonts w:cs="Times New Roman"/>
                <w:color w:val="000000"/>
                <w:sz w:val="24"/>
                <w:szCs w:val="24"/>
                <w:lang w:val="uk-UA"/>
              </w:rPr>
              <w:t>, цілісності даних та управління конфігураціями.</w:t>
            </w:r>
          </w:p>
        </w:tc>
        <w:tc>
          <w:tcPr>
            <w:tcW w:w="2948" w:type="dxa"/>
            <w:shd w:val="clear" w:color="auto" w:fill="E9EFF7"/>
            <w:tcMar>
              <w:top w:w="65" w:type="dxa"/>
              <w:left w:w="75" w:type="dxa"/>
              <w:bottom w:w="65" w:type="dxa"/>
              <w:right w:w="75" w:type="dxa"/>
            </w:tcMar>
          </w:tcPr>
          <w:p w14:paraId="07A9F2F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Г1.У1. </w:t>
            </w:r>
            <w:r w:rsidRPr="00CE5B44">
              <w:rPr>
                <w:rFonts w:cs="Times New Roman"/>
                <w:color w:val="000000"/>
                <w:sz w:val="24"/>
                <w:szCs w:val="24"/>
                <w:lang w:val="uk-UA"/>
              </w:rPr>
              <w:t>Формувати технічні вимоги до інтеграції, планувати й проводити тестування сумісності та валідацію клінічних інтерфейсів разом з ІТ-службою.</w:t>
            </w:r>
          </w:p>
          <w:p w14:paraId="1DDB7F39"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Г1.У2. </w:t>
            </w:r>
            <w:r w:rsidRPr="00CE5B44">
              <w:rPr>
                <w:rFonts w:cs="Times New Roman"/>
                <w:color w:val="000000"/>
                <w:sz w:val="24"/>
                <w:szCs w:val="24"/>
                <w:lang w:val="uk-UA"/>
              </w:rPr>
              <w:t xml:space="preserve">Перевіряти ідентифікацію пристрою, часову синхронізацію, маршрутизацію/відображення даних, стабільність обміну, </w:t>
            </w:r>
            <w:proofErr w:type="spellStart"/>
            <w:r w:rsidRPr="00CE5B44">
              <w:rPr>
                <w:rFonts w:cs="Times New Roman"/>
                <w:color w:val="000000"/>
                <w:sz w:val="24"/>
                <w:szCs w:val="24"/>
                <w:lang w:val="uk-UA"/>
              </w:rPr>
              <w:t>журналювання</w:t>
            </w:r>
            <w:proofErr w:type="spellEnd"/>
            <w:r w:rsidRPr="00CE5B44">
              <w:rPr>
                <w:rFonts w:cs="Times New Roman"/>
                <w:color w:val="000000"/>
                <w:sz w:val="24"/>
                <w:szCs w:val="24"/>
                <w:lang w:val="uk-UA"/>
              </w:rPr>
              <w:t xml:space="preserve"> і коректність базової конфігурації.</w:t>
            </w:r>
          </w:p>
          <w:p w14:paraId="08AC60B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Г1.У3. </w:t>
            </w:r>
            <w:r w:rsidRPr="00CE5B44">
              <w:rPr>
                <w:rFonts w:cs="Times New Roman"/>
                <w:color w:val="000000"/>
                <w:sz w:val="24"/>
                <w:szCs w:val="24"/>
                <w:lang w:val="uk-UA"/>
              </w:rPr>
              <w:t xml:space="preserve">Аналізувати складні помилки інтеграції та пропонувати рішення в </w:t>
            </w:r>
            <w:proofErr w:type="spellStart"/>
            <w:r w:rsidRPr="00CE5B44">
              <w:rPr>
                <w:rFonts w:cs="Times New Roman"/>
                <w:color w:val="000000"/>
                <w:sz w:val="24"/>
                <w:szCs w:val="24"/>
                <w:lang w:val="uk-UA"/>
              </w:rPr>
              <w:t>мультидисциплінарному</w:t>
            </w:r>
            <w:proofErr w:type="spellEnd"/>
            <w:r w:rsidRPr="00CE5B44">
              <w:rPr>
                <w:rFonts w:cs="Times New Roman"/>
                <w:color w:val="000000"/>
                <w:sz w:val="24"/>
                <w:szCs w:val="24"/>
                <w:lang w:val="uk-UA"/>
              </w:rPr>
              <w:t xml:space="preserve"> середовищі, документуючи конфігурацію й приймальні результати.</w:t>
            </w:r>
          </w:p>
        </w:tc>
        <w:tc>
          <w:tcPr>
            <w:tcW w:w="2097" w:type="dxa"/>
            <w:shd w:val="clear" w:color="auto" w:fill="E9EFF7"/>
            <w:tcMar>
              <w:top w:w="65" w:type="dxa"/>
              <w:left w:w="75" w:type="dxa"/>
              <w:bottom w:w="65" w:type="dxa"/>
              <w:right w:w="75" w:type="dxa"/>
            </w:tcMar>
          </w:tcPr>
          <w:p w14:paraId="5807DA85"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Г1.К1. </w:t>
            </w:r>
            <w:r w:rsidRPr="00CE5B44">
              <w:rPr>
                <w:rFonts w:cs="Times New Roman"/>
                <w:color w:val="000000"/>
                <w:sz w:val="24"/>
                <w:szCs w:val="24"/>
                <w:lang w:val="uk-UA"/>
              </w:rPr>
              <w:t>Координувати взаємодію з ІТ-службою, клінічними користувачами, постачальниками, розробниками інформаційних систем і виробниками.</w:t>
            </w:r>
          </w:p>
        </w:tc>
        <w:tc>
          <w:tcPr>
            <w:tcW w:w="2608" w:type="dxa"/>
            <w:shd w:val="clear" w:color="auto" w:fill="E9EFF7"/>
            <w:tcMar>
              <w:top w:w="65" w:type="dxa"/>
              <w:left w:w="75" w:type="dxa"/>
              <w:bottom w:w="65" w:type="dxa"/>
              <w:right w:w="75" w:type="dxa"/>
            </w:tcMar>
          </w:tcPr>
          <w:p w14:paraId="4057126F"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Г1.В1. </w:t>
            </w:r>
            <w:r w:rsidRPr="00CE5B44">
              <w:rPr>
                <w:rFonts w:cs="Times New Roman"/>
                <w:color w:val="000000"/>
                <w:sz w:val="24"/>
                <w:szCs w:val="24"/>
                <w:lang w:val="uk-UA"/>
              </w:rPr>
              <w:t>Відповідати за технічну частину інтеграції та валідації медичного пристрою; не підміняти власника інформаційної системи або системного адміністратора.</w:t>
            </w:r>
          </w:p>
        </w:tc>
      </w:tr>
      <w:tr w:rsidR="002F31CE" w:rsidRPr="00CE5B44" w14:paraId="0DADEBD3" w14:textId="77777777">
        <w:trPr>
          <w:jc w:val="center"/>
        </w:trPr>
        <w:tc>
          <w:tcPr>
            <w:tcW w:w="1871" w:type="dxa"/>
            <w:tcMar>
              <w:top w:w="65" w:type="dxa"/>
              <w:left w:w="75" w:type="dxa"/>
              <w:bottom w:w="65" w:type="dxa"/>
              <w:right w:w="75" w:type="dxa"/>
            </w:tcMar>
          </w:tcPr>
          <w:p w14:paraId="0DC482DC"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46DCE01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Г2. Здатність управляти технічними </w:t>
            </w:r>
            <w:proofErr w:type="spellStart"/>
            <w:r w:rsidRPr="00CE5B44">
              <w:rPr>
                <w:rFonts w:cs="Times New Roman"/>
                <w:b/>
                <w:color w:val="000000"/>
                <w:sz w:val="24"/>
                <w:szCs w:val="24"/>
                <w:lang w:val="uk-UA"/>
              </w:rPr>
              <w:t>кіберризиками</w:t>
            </w:r>
            <w:proofErr w:type="spellEnd"/>
            <w:r w:rsidRPr="00CE5B44">
              <w:rPr>
                <w:rFonts w:cs="Times New Roman"/>
                <w:b/>
                <w:color w:val="000000"/>
                <w:sz w:val="24"/>
                <w:szCs w:val="24"/>
                <w:lang w:val="uk-UA"/>
              </w:rPr>
              <w:t xml:space="preserve"> медичних пристроїв протягом їх життєвого циклу та забезпечувати базову </w:t>
            </w:r>
            <w:proofErr w:type="spellStart"/>
            <w:r w:rsidRPr="00CE5B44">
              <w:rPr>
                <w:rFonts w:cs="Times New Roman"/>
                <w:b/>
                <w:color w:val="000000"/>
                <w:sz w:val="24"/>
                <w:szCs w:val="24"/>
                <w:lang w:val="uk-UA"/>
              </w:rPr>
              <w:t>кібергігієну</w:t>
            </w:r>
            <w:proofErr w:type="spellEnd"/>
            <w:r w:rsidRPr="00CE5B44">
              <w:rPr>
                <w:rFonts w:cs="Times New Roman"/>
                <w:b/>
                <w:color w:val="000000"/>
                <w:sz w:val="24"/>
                <w:szCs w:val="24"/>
                <w:lang w:val="uk-UA"/>
              </w:rPr>
              <w:t xml:space="preserve"> у межах власних повноважень.</w:t>
            </w:r>
          </w:p>
        </w:tc>
        <w:tc>
          <w:tcPr>
            <w:tcW w:w="2891" w:type="dxa"/>
            <w:tcMar>
              <w:top w:w="65" w:type="dxa"/>
              <w:left w:w="75" w:type="dxa"/>
              <w:bottom w:w="65" w:type="dxa"/>
              <w:right w:w="75" w:type="dxa"/>
            </w:tcMar>
          </w:tcPr>
          <w:p w14:paraId="228D34E9"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Г2.З1. </w:t>
            </w:r>
            <w:r w:rsidRPr="00CE5B44">
              <w:rPr>
                <w:rFonts w:cs="Times New Roman"/>
                <w:color w:val="000000"/>
                <w:sz w:val="24"/>
                <w:szCs w:val="24"/>
                <w:lang w:val="uk-UA"/>
              </w:rPr>
              <w:t xml:space="preserve">Типові </w:t>
            </w:r>
            <w:proofErr w:type="spellStart"/>
            <w:r w:rsidRPr="00CE5B44">
              <w:rPr>
                <w:rFonts w:cs="Times New Roman"/>
                <w:color w:val="000000"/>
                <w:sz w:val="24"/>
                <w:szCs w:val="24"/>
                <w:lang w:val="uk-UA"/>
              </w:rPr>
              <w:t>кіберзагрози</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IoMT</w:t>
            </w:r>
            <w:proofErr w:type="spellEnd"/>
            <w:r w:rsidRPr="00CE5B44">
              <w:rPr>
                <w:rFonts w:cs="Times New Roman"/>
                <w:color w:val="000000"/>
                <w:sz w:val="24"/>
                <w:szCs w:val="24"/>
                <w:lang w:val="uk-UA"/>
              </w:rPr>
              <w:t>, сегментація мереж, контроль доступу, оновлення, резервування, рекомендації виробника та ISO 27799 у застосовній частині.</w:t>
            </w:r>
          </w:p>
          <w:p w14:paraId="1E3399BA"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Г2.З2. </w:t>
            </w:r>
            <w:r w:rsidRPr="00CE5B44">
              <w:rPr>
                <w:rFonts w:cs="Times New Roman"/>
                <w:color w:val="000000"/>
                <w:sz w:val="24"/>
                <w:szCs w:val="24"/>
                <w:lang w:val="uk-UA"/>
              </w:rPr>
              <w:t xml:space="preserve">Принципи управління версіями ПЗ медичного виробу, вразливостями, журналами подій, </w:t>
            </w:r>
            <w:r w:rsidRPr="00CE5B44">
              <w:rPr>
                <w:rFonts w:cs="Times New Roman"/>
                <w:color w:val="000000"/>
                <w:sz w:val="24"/>
                <w:szCs w:val="24"/>
                <w:lang w:val="uk-UA"/>
              </w:rPr>
              <w:lastRenderedPageBreak/>
              <w:t>віддаленим сервісним доступом і технічним реагуванням.</w:t>
            </w:r>
          </w:p>
          <w:p w14:paraId="3C9D2832"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Г2.З3. </w:t>
            </w:r>
            <w:r w:rsidRPr="00CE5B44">
              <w:rPr>
                <w:rFonts w:cs="Times New Roman"/>
                <w:color w:val="000000"/>
                <w:sz w:val="24"/>
                <w:szCs w:val="24"/>
                <w:lang w:val="uk-UA"/>
              </w:rPr>
              <w:t xml:space="preserve">Ризики застарілих/непідтримуваних ОС та ПЗ, неможливості оновлення, втрати підтримки виробника й компромісів між </w:t>
            </w:r>
            <w:proofErr w:type="spellStart"/>
            <w:r w:rsidRPr="00CE5B44">
              <w:rPr>
                <w:rFonts w:cs="Times New Roman"/>
                <w:color w:val="000000"/>
                <w:sz w:val="24"/>
                <w:szCs w:val="24"/>
                <w:lang w:val="uk-UA"/>
              </w:rPr>
              <w:t>кібербезпекою</w:t>
            </w:r>
            <w:proofErr w:type="spellEnd"/>
            <w:r w:rsidRPr="00CE5B44">
              <w:rPr>
                <w:rFonts w:cs="Times New Roman"/>
                <w:color w:val="000000"/>
                <w:sz w:val="24"/>
                <w:szCs w:val="24"/>
                <w:lang w:val="uk-UA"/>
              </w:rPr>
              <w:t xml:space="preserve"> та клінічною доступністю.</w:t>
            </w:r>
          </w:p>
        </w:tc>
        <w:tc>
          <w:tcPr>
            <w:tcW w:w="2948" w:type="dxa"/>
            <w:tcMar>
              <w:top w:w="65" w:type="dxa"/>
              <w:left w:w="75" w:type="dxa"/>
              <w:bottom w:w="65" w:type="dxa"/>
              <w:right w:w="75" w:type="dxa"/>
            </w:tcMar>
          </w:tcPr>
          <w:p w14:paraId="741BE5C5"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Г2.У1. </w:t>
            </w:r>
            <w:r w:rsidRPr="00CE5B44">
              <w:rPr>
                <w:rFonts w:cs="Times New Roman"/>
                <w:color w:val="000000"/>
                <w:sz w:val="24"/>
                <w:szCs w:val="24"/>
                <w:lang w:val="uk-UA"/>
              </w:rPr>
              <w:t>Вести технічний облік мережевих медичних пристроїв, версій ПЗ, статусу оновлень, віддаленого доступу та відомих вразливостей; формувати вимоги до безпечної конфігурації й резервування.</w:t>
            </w:r>
          </w:p>
          <w:p w14:paraId="6D4AAE13"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Г2.У2. </w:t>
            </w:r>
            <w:r w:rsidRPr="00CE5B44">
              <w:rPr>
                <w:rFonts w:cs="Times New Roman"/>
                <w:color w:val="000000"/>
                <w:sz w:val="24"/>
                <w:szCs w:val="24"/>
                <w:lang w:val="uk-UA"/>
              </w:rPr>
              <w:t xml:space="preserve">Виявляти ознаки </w:t>
            </w:r>
            <w:proofErr w:type="spellStart"/>
            <w:r w:rsidRPr="00CE5B44">
              <w:rPr>
                <w:rFonts w:cs="Times New Roman"/>
                <w:color w:val="000000"/>
                <w:sz w:val="24"/>
                <w:szCs w:val="24"/>
                <w:lang w:val="uk-UA"/>
              </w:rPr>
              <w:t>кіберінциденту</w:t>
            </w:r>
            <w:proofErr w:type="spellEnd"/>
            <w:r w:rsidRPr="00CE5B44">
              <w:rPr>
                <w:rFonts w:cs="Times New Roman"/>
                <w:color w:val="000000"/>
                <w:sz w:val="24"/>
                <w:szCs w:val="24"/>
                <w:lang w:val="uk-UA"/>
              </w:rPr>
              <w:t xml:space="preserve">, здійснювати технічну ескалацію та брати участь </w:t>
            </w:r>
            <w:r w:rsidRPr="00CE5B44">
              <w:rPr>
                <w:rFonts w:cs="Times New Roman"/>
                <w:color w:val="000000"/>
                <w:sz w:val="24"/>
                <w:szCs w:val="24"/>
                <w:lang w:val="uk-UA"/>
              </w:rPr>
              <w:lastRenderedPageBreak/>
              <w:t xml:space="preserve">у реагуванні й відновленні працездатності разом з ІТ та </w:t>
            </w:r>
            <w:proofErr w:type="spellStart"/>
            <w:r w:rsidRPr="00CE5B44">
              <w:rPr>
                <w:rFonts w:cs="Times New Roman"/>
                <w:color w:val="000000"/>
                <w:sz w:val="24"/>
                <w:szCs w:val="24"/>
                <w:lang w:val="uk-UA"/>
              </w:rPr>
              <w:t>кібербезпекою</w:t>
            </w:r>
            <w:proofErr w:type="spellEnd"/>
            <w:r w:rsidRPr="00CE5B44">
              <w:rPr>
                <w:rFonts w:cs="Times New Roman"/>
                <w:color w:val="000000"/>
                <w:sz w:val="24"/>
                <w:szCs w:val="24"/>
                <w:lang w:val="uk-UA"/>
              </w:rPr>
              <w:t>.</w:t>
            </w:r>
          </w:p>
          <w:p w14:paraId="6505045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Г2.У3. </w:t>
            </w:r>
            <w:r w:rsidRPr="00CE5B44">
              <w:rPr>
                <w:rFonts w:cs="Times New Roman"/>
                <w:color w:val="000000"/>
                <w:sz w:val="24"/>
                <w:szCs w:val="24"/>
                <w:lang w:val="uk-UA"/>
              </w:rPr>
              <w:t xml:space="preserve">Для застарілих або непідтримуваних систем формувати технічні </w:t>
            </w:r>
            <w:proofErr w:type="spellStart"/>
            <w:r w:rsidRPr="00CE5B44">
              <w:rPr>
                <w:rFonts w:cs="Times New Roman"/>
                <w:color w:val="000000"/>
                <w:sz w:val="24"/>
                <w:szCs w:val="24"/>
                <w:lang w:val="uk-UA"/>
              </w:rPr>
              <w:t>компенсувальні</w:t>
            </w:r>
            <w:proofErr w:type="spellEnd"/>
            <w:r w:rsidRPr="00CE5B44">
              <w:rPr>
                <w:rFonts w:cs="Times New Roman"/>
                <w:color w:val="000000"/>
                <w:sz w:val="24"/>
                <w:szCs w:val="24"/>
                <w:lang w:val="uk-UA"/>
              </w:rPr>
              <w:t xml:space="preserve"> заходи, план оновлення/заміни і документовану оцінку залишкового ризику.</w:t>
            </w:r>
          </w:p>
        </w:tc>
        <w:tc>
          <w:tcPr>
            <w:tcW w:w="2097" w:type="dxa"/>
            <w:tcMar>
              <w:top w:w="65" w:type="dxa"/>
              <w:left w:w="75" w:type="dxa"/>
              <w:bottom w:w="65" w:type="dxa"/>
              <w:right w:w="75" w:type="dxa"/>
            </w:tcMar>
          </w:tcPr>
          <w:p w14:paraId="0C83632F"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Г2.К1. </w:t>
            </w:r>
            <w:r w:rsidRPr="00CE5B44">
              <w:rPr>
                <w:rFonts w:cs="Times New Roman"/>
                <w:color w:val="000000"/>
                <w:sz w:val="24"/>
                <w:szCs w:val="24"/>
                <w:lang w:val="uk-UA"/>
              </w:rPr>
              <w:t>Недвозначно доносити технічний ризик до ІТ/кібербезпеки, клінічних користувачів, керівництва і виробника.</w:t>
            </w:r>
          </w:p>
        </w:tc>
        <w:tc>
          <w:tcPr>
            <w:tcW w:w="2608" w:type="dxa"/>
            <w:tcMar>
              <w:top w:w="65" w:type="dxa"/>
              <w:left w:w="75" w:type="dxa"/>
              <w:bottom w:w="65" w:type="dxa"/>
              <w:right w:w="75" w:type="dxa"/>
            </w:tcMar>
          </w:tcPr>
          <w:p w14:paraId="2780A7B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Г2.В1. </w:t>
            </w:r>
            <w:r w:rsidRPr="00CE5B44">
              <w:rPr>
                <w:rFonts w:cs="Times New Roman"/>
                <w:color w:val="000000"/>
                <w:sz w:val="24"/>
                <w:szCs w:val="24"/>
                <w:lang w:val="uk-UA"/>
              </w:rPr>
              <w:t xml:space="preserve">Відповідати за управління </w:t>
            </w:r>
            <w:proofErr w:type="spellStart"/>
            <w:r w:rsidRPr="00CE5B44">
              <w:rPr>
                <w:rFonts w:cs="Times New Roman"/>
                <w:color w:val="000000"/>
                <w:sz w:val="24"/>
                <w:szCs w:val="24"/>
                <w:lang w:val="uk-UA"/>
              </w:rPr>
              <w:t>кіберризиком</w:t>
            </w:r>
            <w:proofErr w:type="spellEnd"/>
            <w:r w:rsidRPr="00CE5B44">
              <w:rPr>
                <w:rFonts w:cs="Times New Roman"/>
                <w:color w:val="000000"/>
                <w:sz w:val="24"/>
                <w:szCs w:val="24"/>
                <w:lang w:val="uk-UA"/>
              </w:rPr>
              <w:t xml:space="preserve"> у технічному домені медичних пристроїв і виконання визначених заходів </w:t>
            </w:r>
            <w:proofErr w:type="spellStart"/>
            <w:r w:rsidRPr="00CE5B44">
              <w:rPr>
                <w:rFonts w:cs="Times New Roman"/>
                <w:color w:val="000000"/>
                <w:sz w:val="24"/>
                <w:szCs w:val="24"/>
                <w:lang w:val="uk-UA"/>
              </w:rPr>
              <w:t>кібергігієни</w:t>
            </w:r>
            <w:proofErr w:type="spellEnd"/>
            <w:r w:rsidRPr="00CE5B44">
              <w:rPr>
                <w:rFonts w:cs="Times New Roman"/>
                <w:color w:val="000000"/>
                <w:sz w:val="24"/>
                <w:szCs w:val="24"/>
                <w:lang w:val="uk-UA"/>
              </w:rPr>
              <w:t>, не визначаючи одноосібно загальну політику інформаційної безпеки ЗОЗ.</w:t>
            </w:r>
          </w:p>
        </w:tc>
      </w:tr>
      <w:tr w:rsidR="002F31CE" w:rsidRPr="00CE5B44" w14:paraId="0697F9D9" w14:textId="77777777">
        <w:trPr>
          <w:jc w:val="center"/>
        </w:trPr>
        <w:tc>
          <w:tcPr>
            <w:tcW w:w="2608" w:type="dxa"/>
            <w:gridSpan w:val="6"/>
            <w:shd w:val="clear" w:color="auto" w:fill="F2F2F2"/>
            <w:tcMar>
              <w:top w:w="65" w:type="dxa"/>
              <w:left w:w="75" w:type="dxa"/>
              <w:bottom w:w="65" w:type="dxa"/>
              <w:right w:w="75" w:type="dxa"/>
            </w:tcMar>
          </w:tcPr>
          <w:p w14:paraId="643CABCE"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Предмети та засоби праці: </w:t>
            </w:r>
            <w:r w:rsidRPr="00CE5B44">
              <w:rPr>
                <w:rFonts w:cs="Times New Roman"/>
                <w:i/>
                <w:color w:val="000000"/>
                <w:sz w:val="24"/>
                <w:szCs w:val="24"/>
                <w:lang w:val="uk-UA"/>
              </w:rPr>
              <w:t xml:space="preserve">Технічні схеми мережевої інтеграції; тестові середовища; DICOM/HL7/FHIR/ISO/IEEE 11073 інструменти; журнали подій; інвентар </w:t>
            </w:r>
            <w:proofErr w:type="spellStart"/>
            <w:r w:rsidRPr="00CE5B44">
              <w:rPr>
                <w:rFonts w:cs="Times New Roman"/>
                <w:i/>
                <w:color w:val="000000"/>
                <w:sz w:val="24"/>
                <w:szCs w:val="24"/>
                <w:lang w:val="uk-UA"/>
              </w:rPr>
              <w:t>IoMT</w:t>
            </w:r>
            <w:proofErr w:type="spellEnd"/>
            <w:r w:rsidRPr="00CE5B44">
              <w:rPr>
                <w:rFonts w:cs="Times New Roman"/>
                <w:i/>
                <w:color w:val="000000"/>
                <w:sz w:val="24"/>
                <w:szCs w:val="24"/>
                <w:lang w:val="uk-UA"/>
              </w:rPr>
              <w:t>; рекомендації виробника щодо кібербезпеки; системи заявок/інцидентів.</w:t>
            </w:r>
          </w:p>
        </w:tc>
      </w:tr>
      <w:tr w:rsidR="002F31CE" w:rsidRPr="00CE5B44" w14:paraId="50664147" w14:textId="77777777">
        <w:trPr>
          <w:jc w:val="center"/>
        </w:trPr>
        <w:tc>
          <w:tcPr>
            <w:tcW w:w="1871" w:type="dxa"/>
            <w:shd w:val="clear" w:color="auto" w:fill="E9EFF7"/>
            <w:tcMar>
              <w:top w:w="65" w:type="dxa"/>
              <w:left w:w="75" w:type="dxa"/>
              <w:bottom w:w="65" w:type="dxa"/>
              <w:right w:w="75" w:type="dxa"/>
            </w:tcMar>
          </w:tcPr>
          <w:p w14:paraId="0F589E8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Д. Управління технічними ризиками, інцидентами та безперервністю критичних медичних технологій</w:t>
            </w:r>
          </w:p>
        </w:tc>
        <w:tc>
          <w:tcPr>
            <w:tcW w:w="2381" w:type="dxa"/>
            <w:shd w:val="clear" w:color="auto" w:fill="E9EFF7"/>
            <w:tcMar>
              <w:top w:w="65" w:type="dxa"/>
              <w:left w:w="75" w:type="dxa"/>
              <w:bottom w:w="65" w:type="dxa"/>
              <w:right w:w="75" w:type="dxa"/>
            </w:tcMar>
          </w:tcPr>
          <w:p w14:paraId="55C73AD9"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Д1. Здатність управляти технічними та експлуатаційними ризиками, інцидентами, коригувальними та запобіжними діями щодо медичних технологій.</w:t>
            </w:r>
          </w:p>
        </w:tc>
        <w:tc>
          <w:tcPr>
            <w:tcW w:w="2891" w:type="dxa"/>
            <w:shd w:val="clear" w:color="auto" w:fill="E9EFF7"/>
            <w:tcMar>
              <w:top w:w="65" w:type="dxa"/>
              <w:left w:w="75" w:type="dxa"/>
              <w:bottom w:w="65" w:type="dxa"/>
              <w:right w:w="75" w:type="dxa"/>
            </w:tcMar>
          </w:tcPr>
          <w:p w14:paraId="5729767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Д1.З1. </w:t>
            </w:r>
            <w:r w:rsidRPr="00CE5B44">
              <w:rPr>
                <w:rFonts w:cs="Times New Roman"/>
                <w:color w:val="000000"/>
                <w:sz w:val="24"/>
                <w:szCs w:val="24"/>
                <w:lang w:val="uk-UA"/>
              </w:rPr>
              <w:t xml:space="preserve">ISO 14971, FMEA, RCA, принципи CAPA, технічної пильності, повідомлень виробника про безпеку, </w:t>
            </w:r>
            <w:proofErr w:type="spellStart"/>
            <w:r w:rsidRPr="00CE5B44">
              <w:rPr>
                <w:rFonts w:cs="Times New Roman"/>
                <w:color w:val="000000"/>
                <w:sz w:val="24"/>
                <w:szCs w:val="24"/>
                <w:lang w:val="uk-UA"/>
              </w:rPr>
              <w:t>відкликань</w:t>
            </w:r>
            <w:proofErr w:type="spellEnd"/>
            <w:r w:rsidRPr="00CE5B44">
              <w:rPr>
                <w:rFonts w:cs="Times New Roman"/>
                <w:color w:val="000000"/>
                <w:sz w:val="24"/>
                <w:szCs w:val="24"/>
                <w:lang w:val="uk-UA"/>
              </w:rPr>
              <w:t xml:space="preserve"> і коригувальних дій.</w:t>
            </w:r>
          </w:p>
          <w:p w14:paraId="6CB19E32"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Д1.З2. </w:t>
            </w:r>
            <w:r w:rsidRPr="00CE5B44">
              <w:rPr>
                <w:rFonts w:cs="Times New Roman"/>
                <w:color w:val="000000"/>
                <w:sz w:val="24"/>
                <w:szCs w:val="24"/>
                <w:lang w:val="uk-UA"/>
              </w:rPr>
              <w:t>Технічні, інфраструктурні, цифрові, людські й організаційні чинники ризику, взаємозв’язок ЕП клінічного середовища та ФН медичної технології.</w:t>
            </w:r>
          </w:p>
          <w:p w14:paraId="750ED98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Д1.З3. </w:t>
            </w:r>
            <w:r w:rsidRPr="00CE5B44">
              <w:rPr>
                <w:rFonts w:cs="Times New Roman"/>
                <w:color w:val="000000"/>
                <w:sz w:val="24"/>
                <w:szCs w:val="24"/>
                <w:lang w:val="uk-UA"/>
              </w:rPr>
              <w:t>Принципи аналізу повторюваних відмов, технічних інцидентів, небезпечних тенденцій, обладнання з обмеженою сервісною підтримкою та ризиків, пов’язаних із гуманітарними/донорськими поставками без належної інтеграції.</w:t>
            </w:r>
          </w:p>
        </w:tc>
        <w:tc>
          <w:tcPr>
            <w:tcW w:w="2948" w:type="dxa"/>
            <w:shd w:val="clear" w:color="auto" w:fill="E9EFF7"/>
            <w:tcMar>
              <w:top w:w="65" w:type="dxa"/>
              <w:left w:w="75" w:type="dxa"/>
              <w:bottom w:w="65" w:type="dxa"/>
              <w:right w:w="75" w:type="dxa"/>
            </w:tcMar>
          </w:tcPr>
          <w:p w14:paraId="55BAEEB9"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Д1.У1. </w:t>
            </w:r>
            <w:r w:rsidRPr="00CE5B44">
              <w:rPr>
                <w:rFonts w:cs="Times New Roman"/>
                <w:color w:val="000000"/>
                <w:sz w:val="24"/>
                <w:szCs w:val="24"/>
                <w:lang w:val="uk-UA"/>
              </w:rPr>
              <w:t>Ідентифікувати небезпеки, оцінювати ризик, проводити технічний RCA у складі міждисциплінарної групи та формувати CAPA.</w:t>
            </w:r>
          </w:p>
          <w:p w14:paraId="7F650658"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Д1.У2. </w:t>
            </w:r>
            <w:r w:rsidRPr="00CE5B44">
              <w:rPr>
                <w:rFonts w:cs="Times New Roman"/>
                <w:color w:val="000000"/>
                <w:sz w:val="24"/>
                <w:szCs w:val="24"/>
                <w:lang w:val="uk-UA"/>
              </w:rPr>
              <w:t xml:space="preserve">Аналізувати повідомлення виробника про безпеку/відкликання, визначати </w:t>
            </w:r>
            <w:proofErr w:type="spellStart"/>
            <w:r w:rsidRPr="00CE5B44">
              <w:rPr>
                <w:rFonts w:cs="Times New Roman"/>
                <w:color w:val="000000"/>
                <w:sz w:val="24"/>
                <w:szCs w:val="24"/>
                <w:lang w:val="uk-UA"/>
              </w:rPr>
              <w:t>заторкнуті</w:t>
            </w:r>
            <w:proofErr w:type="spellEnd"/>
            <w:r w:rsidRPr="00CE5B44">
              <w:rPr>
                <w:rFonts w:cs="Times New Roman"/>
                <w:color w:val="000000"/>
                <w:sz w:val="24"/>
                <w:szCs w:val="24"/>
                <w:lang w:val="uk-UA"/>
              </w:rPr>
              <w:t xml:space="preserve"> активи та організовувати технічні дії з </w:t>
            </w:r>
            <w:proofErr w:type="spellStart"/>
            <w:r w:rsidRPr="00CE5B44">
              <w:rPr>
                <w:rFonts w:cs="Times New Roman"/>
                <w:color w:val="000000"/>
                <w:sz w:val="24"/>
                <w:szCs w:val="24"/>
                <w:lang w:val="uk-UA"/>
              </w:rPr>
              <w:t>простежуваністю</w:t>
            </w:r>
            <w:proofErr w:type="spellEnd"/>
            <w:r w:rsidRPr="00CE5B44">
              <w:rPr>
                <w:rFonts w:cs="Times New Roman"/>
                <w:color w:val="000000"/>
                <w:sz w:val="24"/>
                <w:szCs w:val="24"/>
                <w:lang w:val="uk-UA"/>
              </w:rPr>
              <w:t xml:space="preserve"> виконання.</w:t>
            </w:r>
          </w:p>
        </w:tc>
        <w:tc>
          <w:tcPr>
            <w:tcW w:w="2097" w:type="dxa"/>
            <w:shd w:val="clear" w:color="auto" w:fill="E9EFF7"/>
            <w:tcMar>
              <w:top w:w="65" w:type="dxa"/>
              <w:left w:w="75" w:type="dxa"/>
              <w:bottom w:w="65" w:type="dxa"/>
              <w:right w:w="75" w:type="dxa"/>
            </w:tcMar>
          </w:tcPr>
          <w:p w14:paraId="61B167AF"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Д1.К1. </w:t>
            </w:r>
            <w:r w:rsidRPr="00CE5B44">
              <w:rPr>
                <w:rFonts w:cs="Times New Roman"/>
                <w:color w:val="000000"/>
                <w:sz w:val="24"/>
                <w:szCs w:val="24"/>
                <w:lang w:val="uk-UA"/>
              </w:rPr>
              <w:t>Взаємодіяти з клінічними підрозділами, службою якості, інфекційним контролем, охороною праці, ІТ, виробником, сервісом і відповідними органами в межах компетентності.</w:t>
            </w:r>
          </w:p>
        </w:tc>
        <w:tc>
          <w:tcPr>
            <w:tcW w:w="2608" w:type="dxa"/>
            <w:shd w:val="clear" w:color="auto" w:fill="E9EFF7"/>
            <w:tcMar>
              <w:top w:w="65" w:type="dxa"/>
              <w:left w:w="75" w:type="dxa"/>
              <w:bottom w:w="65" w:type="dxa"/>
              <w:right w:w="75" w:type="dxa"/>
            </w:tcMar>
          </w:tcPr>
          <w:p w14:paraId="6DE39F6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Д1.В1. </w:t>
            </w:r>
            <w:r w:rsidRPr="00CE5B44">
              <w:rPr>
                <w:rFonts w:cs="Times New Roman"/>
                <w:color w:val="000000"/>
                <w:sz w:val="24"/>
                <w:szCs w:val="24"/>
                <w:lang w:val="uk-UA"/>
              </w:rPr>
              <w:t>Приймати професійні рішення щодо технічного ризику в умовах неповної інформації, відповідати за своєчасність ескалації та якість технічної частини CAPA.</w:t>
            </w:r>
          </w:p>
        </w:tc>
      </w:tr>
      <w:tr w:rsidR="002F31CE" w:rsidRPr="00CE5B44" w14:paraId="38521EAB" w14:textId="77777777">
        <w:trPr>
          <w:jc w:val="center"/>
        </w:trPr>
        <w:tc>
          <w:tcPr>
            <w:tcW w:w="1871" w:type="dxa"/>
            <w:tcMar>
              <w:top w:w="65" w:type="dxa"/>
              <w:left w:w="75" w:type="dxa"/>
              <w:bottom w:w="65" w:type="dxa"/>
              <w:right w:w="75" w:type="dxa"/>
            </w:tcMar>
          </w:tcPr>
          <w:p w14:paraId="7DE31023"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0AEF1CA2"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Д2. Здатність розробляти та координувати технічні плани безперервності й відновлення критичних медичних технологій.</w:t>
            </w:r>
          </w:p>
        </w:tc>
        <w:tc>
          <w:tcPr>
            <w:tcW w:w="2891" w:type="dxa"/>
            <w:tcMar>
              <w:top w:w="65" w:type="dxa"/>
              <w:left w:w="75" w:type="dxa"/>
              <w:bottom w:w="65" w:type="dxa"/>
              <w:right w:w="75" w:type="dxa"/>
            </w:tcMar>
          </w:tcPr>
          <w:p w14:paraId="122A2787"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Д2.З1. </w:t>
            </w:r>
            <w:r w:rsidRPr="00CE5B44">
              <w:rPr>
                <w:rFonts w:cs="Times New Roman"/>
                <w:color w:val="000000"/>
                <w:sz w:val="24"/>
                <w:szCs w:val="24"/>
                <w:lang w:val="uk-UA"/>
              </w:rPr>
              <w:t>Плани аварійного реагування, резервування, безпечного зупинення, відновлення, критичність технологій та вплив відмов електроживлення, медичних газів, вентиляції/</w:t>
            </w:r>
            <w:proofErr w:type="spellStart"/>
            <w:r w:rsidRPr="00CE5B44">
              <w:rPr>
                <w:rFonts w:cs="Times New Roman"/>
                <w:color w:val="000000"/>
                <w:sz w:val="24"/>
                <w:szCs w:val="24"/>
                <w:lang w:val="uk-UA"/>
              </w:rPr>
              <w:t>повітроочищення</w:t>
            </w:r>
            <w:proofErr w:type="spellEnd"/>
            <w:r w:rsidRPr="00CE5B44">
              <w:rPr>
                <w:rFonts w:cs="Times New Roman"/>
                <w:color w:val="000000"/>
                <w:sz w:val="24"/>
                <w:szCs w:val="24"/>
                <w:lang w:val="uk-UA"/>
              </w:rPr>
              <w:t xml:space="preserve">, </w:t>
            </w:r>
            <w:proofErr w:type="spellStart"/>
            <w:r w:rsidRPr="00CE5B44">
              <w:rPr>
                <w:rFonts w:cs="Times New Roman"/>
                <w:color w:val="000000"/>
                <w:sz w:val="24"/>
                <w:szCs w:val="24"/>
                <w:lang w:val="uk-UA"/>
              </w:rPr>
              <w:t>водопідготовки</w:t>
            </w:r>
            <w:proofErr w:type="spellEnd"/>
            <w:r w:rsidRPr="00CE5B44">
              <w:rPr>
                <w:rFonts w:cs="Times New Roman"/>
                <w:color w:val="000000"/>
                <w:sz w:val="24"/>
                <w:szCs w:val="24"/>
                <w:lang w:val="uk-UA"/>
              </w:rPr>
              <w:t>, теплозабезпечення й цифрових систем.</w:t>
            </w:r>
          </w:p>
          <w:p w14:paraId="763B341E"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Д2.З2. </w:t>
            </w:r>
            <w:r w:rsidRPr="00CE5B44">
              <w:rPr>
                <w:rFonts w:cs="Times New Roman"/>
                <w:color w:val="000000"/>
                <w:sz w:val="24"/>
                <w:szCs w:val="24"/>
                <w:lang w:val="uk-UA"/>
              </w:rPr>
              <w:t>Межі допусків до електроустановок та інших систем підвищеної небезпеки.</w:t>
            </w:r>
          </w:p>
          <w:p w14:paraId="584B471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Д2.З3. </w:t>
            </w:r>
            <w:r w:rsidRPr="00CE5B44">
              <w:rPr>
                <w:rFonts w:cs="Times New Roman"/>
                <w:color w:val="000000"/>
                <w:sz w:val="24"/>
                <w:szCs w:val="24"/>
                <w:lang w:val="uk-UA"/>
              </w:rPr>
              <w:t xml:space="preserve">Принципи резервного парку, взаємозамінності обладнання, </w:t>
            </w:r>
            <w:proofErr w:type="spellStart"/>
            <w:r w:rsidRPr="00CE5B44">
              <w:rPr>
                <w:rFonts w:cs="Times New Roman"/>
                <w:color w:val="000000"/>
                <w:sz w:val="24"/>
                <w:szCs w:val="24"/>
                <w:lang w:val="uk-UA"/>
              </w:rPr>
              <w:t>пріоритизації</w:t>
            </w:r>
            <w:proofErr w:type="spellEnd"/>
            <w:r w:rsidRPr="00CE5B44">
              <w:rPr>
                <w:rFonts w:cs="Times New Roman"/>
                <w:color w:val="000000"/>
                <w:sz w:val="24"/>
                <w:szCs w:val="24"/>
                <w:lang w:val="uk-UA"/>
              </w:rPr>
              <w:t xml:space="preserve"> відновлення та технічного забезпечення безперервності при аваріях, </w:t>
            </w:r>
            <w:proofErr w:type="spellStart"/>
            <w:r w:rsidRPr="00CE5B44">
              <w:rPr>
                <w:rFonts w:cs="Times New Roman"/>
                <w:color w:val="000000"/>
                <w:sz w:val="24"/>
                <w:szCs w:val="24"/>
                <w:lang w:val="uk-UA"/>
              </w:rPr>
              <w:t>релокації</w:t>
            </w:r>
            <w:proofErr w:type="spellEnd"/>
            <w:r w:rsidRPr="00CE5B44">
              <w:rPr>
                <w:rFonts w:cs="Times New Roman"/>
                <w:color w:val="000000"/>
                <w:sz w:val="24"/>
                <w:szCs w:val="24"/>
                <w:lang w:val="uk-UA"/>
              </w:rPr>
              <w:t>, дефіциті ресурсів або пошкодженні інфраструктури.</w:t>
            </w:r>
          </w:p>
        </w:tc>
        <w:tc>
          <w:tcPr>
            <w:tcW w:w="2948" w:type="dxa"/>
            <w:tcMar>
              <w:top w:w="65" w:type="dxa"/>
              <w:left w:w="75" w:type="dxa"/>
              <w:bottom w:w="65" w:type="dxa"/>
              <w:right w:w="75" w:type="dxa"/>
            </w:tcMar>
          </w:tcPr>
          <w:p w14:paraId="5AF29E8F"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Д2.У1. </w:t>
            </w:r>
            <w:r w:rsidRPr="00CE5B44">
              <w:rPr>
                <w:rFonts w:cs="Times New Roman"/>
                <w:color w:val="000000"/>
                <w:sz w:val="24"/>
                <w:szCs w:val="24"/>
                <w:lang w:val="uk-UA"/>
              </w:rPr>
              <w:t>Моделювати сценарії відмов, визначати критичні залежності, пріоритети відновлення, резервне обладнання та технічні резервні рішення.</w:t>
            </w:r>
          </w:p>
          <w:p w14:paraId="28B9BB0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Д2.У2. </w:t>
            </w:r>
            <w:r w:rsidRPr="00CE5B44">
              <w:rPr>
                <w:rFonts w:cs="Times New Roman"/>
                <w:color w:val="000000"/>
                <w:sz w:val="24"/>
                <w:szCs w:val="24"/>
                <w:lang w:val="uk-UA"/>
              </w:rPr>
              <w:t>Координувати технічну частину реагування й відновлення критичних технологій, виконувати первинні безпечні дії, організовувати безпечне зупинення/перезапуск і технічну ескалацію у межах повноважень.</w:t>
            </w:r>
          </w:p>
          <w:p w14:paraId="7849B929"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Д2.У3. </w:t>
            </w:r>
            <w:r w:rsidRPr="00CE5B44">
              <w:rPr>
                <w:rFonts w:cs="Times New Roman"/>
                <w:color w:val="000000"/>
                <w:sz w:val="24"/>
                <w:szCs w:val="24"/>
                <w:lang w:val="uk-UA"/>
              </w:rPr>
              <w:t xml:space="preserve">Документувати аварійну подію, фактичний час недоступності, застосовані резервні рішення та </w:t>
            </w:r>
            <w:proofErr w:type="spellStart"/>
            <w:r w:rsidRPr="00CE5B44">
              <w:rPr>
                <w:rFonts w:cs="Times New Roman"/>
                <w:color w:val="000000"/>
                <w:sz w:val="24"/>
                <w:szCs w:val="24"/>
                <w:lang w:val="uk-UA"/>
              </w:rPr>
              <w:t>уроки</w:t>
            </w:r>
            <w:proofErr w:type="spellEnd"/>
            <w:r w:rsidRPr="00CE5B44">
              <w:rPr>
                <w:rFonts w:cs="Times New Roman"/>
                <w:color w:val="000000"/>
                <w:sz w:val="24"/>
                <w:szCs w:val="24"/>
                <w:lang w:val="uk-UA"/>
              </w:rPr>
              <w:t xml:space="preserve"> для коригування плану безперервності.</w:t>
            </w:r>
          </w:p>
        </w:tc>
        <w:tc>
          <w:tcPr>
            <w:tcW w:w="2097" w:type="dxa"/>
            <w:tcMar>
              <w:top w:w="65" w:type="dxa"/>
              <w:left w:w="75" w:type="dxa"/>
              <w:bottom w:w="65" w:type="dxa"/>
              <w:right w:w="75" w:type="dxa"/>
            </w:tcMar>
          </w:tcPr>
          <w:p w14:paraId="3F51592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Д2.К1. </w:t>
            </w:r>
            <w:r w:rsidRPr="00CE5B44">
              <w:rPr>
                <w:rFonts w:cs="Times New Roman"/>
                <w:color w:val="000000"/>
                <w:sz w:val="24"/>
                <w:szCs w:val="24"/>
                <w:lang w:val="uk-UA"/>
              </w:rPr>
              <w:t>Організовувати обмін інформацією з черговим медичним персоналом, адміністрацією, інженерною, ІТ-, охоронною та аварійною службами.</w:t>
            </w:r>
          </w:p>
        </w:tc>
        <w:tc>
          <w:tcPr>
            <w:tcW w:w="2608" w:type="dxa"/>
            <w:tcMar>
              <w:top w:w="65" w:type="dxa"/>
              <w:left w:w="75" w:type="dxa"/>
              <w:bottom w:w="65" w:type="dxa"/>
              <w:right w:w="75" w:type="dxa"/>
            </w:tcMar>
          </w:tcPr>
          <w:p w14:paraId="2ED4E496"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Д2.В1. </w:t>
            </w:r>
            <w:r w:rsidRPr="00CE5B44">
              <w:rPr>
                <w:rFonts w:cs="Times New Roman"/>
                <w:color w:val="000000"/>
                <w:sz w:val="24"/>
                <w:szCs w:val="24"/>
                <w:lang w:val="uk-UA"/>
              </w:rPr>
              <w:t>Управляти складними й непередбачуваними технічними процесами безперервності у межах повноважень, відповідати за обґрунтованість пріоритетів і своєчасну ескалацію; не виконувати роботи, що потребують спеціального допуску, без такого допуску.</w:t>
            </w:r>
          </w:p>
        </w:tc>
      </w:tr>
      <w:tr w:rsidR="002F31CE" w:rsidRPr="00CE5B44" w14:paraId="650C9CB7" w14:textId="77777777">
        <w:trPr>
          <w:jc w:val="center"/>
        </w:trPr>
        <w:tc>
          <w:tcPr>
            <w:tcW w:w="2608" w:type="dxa"/>
            <w:gridSpan w:val="6"/>
            <w:shd w:val="clear" w:color="auto" w:fill="F2F2F2"/>
            <w:tcMar>
              <w:top w:w="65" w:type="dxa"/>
              <w:left w:w="75" w:type="dxa"/>
              <w:bottom w:w="65" w:type="dxa"/>
              <w:right w:w="75" w:type="dxa"/>
            </w:tcMar>
          </w:tcPr>
          <w:p w14:paraId="416F473C" w14:textId="77777777" w:rsidR="002F31CE" w:rsidRPr="00CE5B44" w:rsidRDefault="000805E9">
            <w:pPr>
              <w:spacing w:after="20"/>
              <w:rPr>
                <w:rFonts w:cs="Times New Roman"/>
                <w:sz w:val="24"/>
                <w:szCs w:val="24"/>
                <w:lang w:val="uk-UA"/>
              </w:rPr>
            </w:pPr>
            <w:r w:rsidRPr="00CE5B44">
              <w:rPr>
                <w:rFonts w:cs="Times New Roman"/>
                <w:sz w:val="24"/>
                <w:szCs w:val="24"/>
                <w:lang w:val="uk-UA"/>
              </w:rPr>
              <w:t xml:space="preserve">Предмети та засоби праці: реєстр ризиків; форми FMEA / RCA / CAPA; повідомлення виробника про безпеку; дані про відкликання / коригувальні дії; плани аварійного реагування, безпечного зупинення, резервування і безперервності; журнали інцидентів; схеми критичних інженерних і цифрових </w:t>
            </w:r>
            <w:proofErr w:type="spellStart"/>
            <w:r w:rsidRPr="00CE5B44">
              <w:rPr>
                <w:rFonts w:cs="Times New Roman"/>
                <w:sz w:val="24"/>
                <w:szCs w:val="24"/>
                <w:lang w:val="uk-UA"/>
              </w:rPr>
              <w:t>залежностей</w:t>
            </w:r>
            <w:proofErr w:type="spellEnd"/>
            <w:r w:rsidRPr="00CE5B44">
              <w:rPr>
                <w:rFonts w:cs="Times New Roman"/>
                <w:sz w:val="24"/>
                <w:szCs w:val="24"/>
                <w:lang w:val="uk-UA"/>
              </w:rPr>
              <w:t>; перелік резервного обладнання та сценарії пріоритетного відновлення.</w:t>
            </w:r>
          </w:p>
        </w:tc>
      </w:tr>
      <w:tr w:rsidR="002F31CE" w:rsidRPr="00CE5B44" w14:paraId="4537015C" w14:textId="77777777">
        <w:trPr>
          <w:jc w:val="center"/>
        </w:trPr>
        <w:tc>
          <w:tcPr>
            <w:tcW w:w="1871" w:type="dxa"/>
            <w:shd w:val="clear" w:color="auto" w:fill="E9EFF7"/>
            <w:tcMar>
              <w:top w:w="65" w:type="dxa"/>
              <w:left w:w="75" w:type="dxa"/>
              <w:bottom w:w="65" w:type="dxa"/>
              <w:right w:w="75" w:type="dxa"/>
            </w:tcMar>
          </w:tcPr>
          <w:p w14:paraId="2FE5031B"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Е. Навчання користувачів і технічна підтримка клінічних процесів</w:t>
            </w:r>
          </w:p>
        </w:tc>
        <w:tc>
          <w:tcPr>
            <w:tcW w:w="2381" w:type="dxa"/>
            <w:shd w:val="clear" w:color="auto" w:fill="E9EFF7"/>
            <w:tcMar>
              <w:top w:w="65" w:type="dxa"/>
              <w:left w:w="75" w:type="dxa"/>
              <w:bottom w:w="65" w:type="dxa"/>
              <w:right w:w="75" w:type="dxa"/>
            </w:tcMar>
          </w:tcPr>
          <w:p w14:paraId="7FB4E87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Е1. Здатність розробляти, організовувати, проводити та оцінювати програми технічного </w:t>
            </w:r>
            <w:r w:rsidRPr="00CE5B44">
              <w:rPr>
                <w:rFonts w:cs="Times New Roman"/>
                <w:b/>
                <w:color w:val="000000"/>
                <w:sz w:val="24"/>
                <w:szCs w:val="24"/>
                <w:lang w:val="uk-UA"/>
              </w:rPr>
              <w:lastRenderedPageBreak/>
              <w:t>навчання користувачів медичних технологій.</w:t>
            </w:r>
          </w:p>
        </w:tc>
        <w:tc>
          <w:tcPr>
            <w:tcW w:w="2891" w:type="dxa"/>
            <w:shd w:val="clear" w:color="auto" w:fill="E9EFF7"/>
            <w:tcMar>
              <w:top w:w="65" w:type="dxa"/>
              <w:left w:w="75" w:type="dxa"/>
              <w:bottom w:w="65" w:type="dxa"/>
              <w:right w:w="75" w:type="dxa"/>
            </w:tcMar>
          </w:tcPr>
          <w:p w14:paraId="5A4800C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Е1.З1. </w:t>
            </w:r>
            <w:r w:rsidRPr="00CE5B44">
              <w:rPr>
                <w:rFonts w:cs="Times New Roman"/>
                <w:color w:val="000000"/>
                <w:sz w:val="24"/>
                <w:szCs w:val="24"/>
                <w:lang w:val="uk-UA"/>
              </w:rPr>
              <w:t xml:space="preserve">Вимоги виробника до безпечного використання, людські фактори, принципи навчання дорослих та оцінювання </w:t>
            </w:r>
            <w:r w:rsidRPr="00CE5B44">
              <w:rPr>
                <w:rFonts w:cs="Times New Roman"/>
                <w:color w:val="000000"/>
                <w:sz w:val="24"/>
                <w:szCs w:val="24"/>
                <w:lang w:val="uk-UA"/>
              </w:rPr>
              <w:lastRenderedPageBreak/>
              <w:t>компетентності користувача.</w:t>
            </w:r>
          </w:p>
          <w:p w14:paraId="175234B3"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Е1.З2. </w:t>
            </w:r>
            <w:r w:rsidRPr="00CE5B44">
              <w:rPr>
                <w:rFonts w:cs="Times New Roman"/>
                <w:color w:val="000000"/>
                <w:sz w:val="24"/>
                <w:szCs w:val="24"/>
                <w:lang w:val="uk-UA"/>
              </w:rPr>
              <w:t>Межі технічного й клінічного навчання, правила документування навчання.</w:t>
            </w:r>
          </w:p>
        </w:tc>
        <w:tc>
          <w:tcPr>
            <w:tcW w:w="2948" w:type="dxa"/>
            <w:shd w:val="clear" w:color="auto" w:fill="E9EFF7"/>
            <w:tcMar>
              <w:top w:w="65" w:type="dxa"/>
              <w:left w:w="75" w:type="dxa"/>
              <w:bottom w:w="65" w:type="dxa"/>
              <w:right w:w="75" w:type="dxa"/>
            </w:tcMar>
          </w:tcPr>
          <w:p w14:paraId="47BC742B"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Е1.У1. </w:t>
            </w:r>
            <w:r w:rsidRPr="00CE5B44">
              <w:rPr>
                <w:rFonts w:cs="Times New Roman"/>
                <w:color w:val="000000"/>
                <w:sz w:val="24"/>
                <w:szCs w:val="24"/>
                <w:lang w:val="uk-UA"/>
              </w:rPr>
              <w:t xml:space="preserve">Розробляти навчальні програми, короткі технічні інструкції, чек-листи, </w:t>
            </w:r>
            <w:proofErr w:type="spellStart"/>
            <w:r w:rsidRPr="00CE5B44">
              <w:rPr>
                <w:rFonts w:cs="Times New Roman"/>
                <w:color w:val="000000"/>
                <w:sz w:val="24"/>
                <w:szCs w:val="24"/>
                <w:lang w:val="uk-UA"/>
              </w:rPr>
              <w:t>симуляційні</w:t>
            </w:r>
            <w:proofErr w:type="spellEnd"/>
            <w:r w:rsidRPr="00CE5B44">
              <w:rPr>
                <w:rFonts w:cs="Times New Roman"/>
                <w:color w:val="000000"/>
                <w:sz w:val="24"/>
                <w:szCs w:val="24"/>
                <w:lang w:val="uk-UA"/>
              </w:rPr>
              <w:t xml:space="preserve"> сценарії та критерії оцінювання безпечних технічних дій.</w:t>
            </w:r>
          </w:p>
          <w:p w14:paraId="23C177DB"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Е1.У2. </w:t>
            </w:r>
            <w:r w:rsidRPr="00CE5B44">
              <w:rPr>
                <w:rFonts w:cs="Times New Roman"/>
                <w:color w:val="000000"/>
                <w:sz w:val="24"/>
                <w:szCs w:val="24"/>
                <w:lang w:val="uk-UA"/>
              </w:rPr>
              <w:t>Проводити первинне й повторне технічне навчання, перевіряти засвоєння, аналізувати типові помилки користувачів і адаптувати навчання для зниження ризику.</w:t>
            </w:r>
          </w:p>
          <w:p w14:paraId="501FC50E"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Е1.У3. </w:t>
            </w:r>
            <w:r w:rsidRPr="00CE5B44">
              <w:rPr>
                <w:rFonts w:cs="Times New Roman"/>
                <w:color w:val="000000"/>
                <w:sz w:val="24"/>
                <w:szCs w:val="24"/>
                <w:lang w:val="uk-UA"/>
              </w:rPr>
              <w:t>Організовувати обов’язкове технічне інформування/перенавчання після суттєвих змін конфігурації, ПЗ, сервісних процедур, інцидентів або введення нової технології та вести записи про підготовку користувачів.</w:t>
            </w:r>
          </w:p>
        </w:tc>
        <w:tc>
          <w:tcPr>
            <w:tcW w:w="2097" w:type="dxa"/>
            <w:shd w:val="clear" w:color="auto" w:fill="E9EFF7"/>
            <w:tcMar>
              <w:top w:w="65" w:type="dxa"/>
              <w:left w:w="75" w:type="dxa"/>
              <w:bottom w:w="65" w:type="dxa"/>
              <w:right w:w="75" w:type="dxa"/>
            </w:tcMar>
          </w:tcPr>
          <w:p w14:paraId="6DD78246"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Е1.К1. </w:t>
            </w:r>
            <w:r w:rsidRPr="00CE5B44">
              <w:rPr>
                <w:rFonts w:cs="Times New Roman"/>
                <w:color w:val="000000"/>
                <w:sz w:val="24"/>
                <w:szCs w:val="24"/>
                <w:lang w:val="uk-UA"/>
              </w:rPr>
              <w:t xml:space="preserve">Проводити навчання і надавати аргументований зворотний зв’язок лікарям, сестринському </w:t>
            </w:r>
            <w:r w:rsidRPr="00CE5B44">
              <w:rPr>
                <w:rFonts w:cs="Times New Roman"/>
                <w:color w:val="000000"/>
                <w:sz w:val="24"/>
                <w:szCs w:val="24"/>
                <w:lang w:val="uk-UA"/>
              </w:rPr>
              <w:lastRenderedPageBreak/>
              <w:t>персоналу та іншим користувачам.</w:t>
            </w:r>
          </w:p>
        </w:tc>
        <w:tc>
          <w:tcPr>
            <w:tcW w:w="2608" w:type="dxa"/>
            <w:shd w:val="clear" w:color="auto" w:fill="E9EFF7"/>
            <w:tcMar>
              <w:top w:w="65" w:type="dxa"/>
              <w:left w:w="75" w:type="dxa"/>
              <w:bottom w:w="65" w:type="dxa"/>
              <w:right w:w="75" w:type="dxa"/>
            </w:tcMar>
          </w:tcPr>
          <w:p w14:paraId="7FADAF9C"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Е1.В1. </w:t>
            </w:r>
            <w:r w:rsidRPr="00CE5B44">
              <w:rPr>
                <w:rFonts w:cs="Times New Roman"/>
                <w:color w:val="000000"/>
                <w:sz w:val="24"/>
                <w:szCs w:val="24"/>
                <w:lang w:val="uk-UA"/>
              </w:rPr>
              <w:t xml:space="preserve">Відповідати за достовірність технічного змісту, відповідність документації виробника та оцінювання засвоєння; </w:t>
            </w:r>
            <w:r w:rsidRPr="00CE5B44">
              <w:rPr>
                <w:rFonts w:cs="Times New Roman"/>
                <w:color w:val="000000"/>
                <w:sz w:val="24"/>
                <w:szCs w:val="24"/>
                <w:lang w:val="uk-UA"/>
              </w:rPr>
              <w:lastRenderedPageBreak/>
              <w:t>не здійснювати клінічне навчання поза власною компетентністю.</w:t>
            </w:r>
          </w:p>
        </w:tc>
      </w:tr>
      <w:tr w:rsidR="002F31CE" w:rsidRPr="00CE5B44" w14:paraId="0AA1534C" w14:textId="77777777">
        <w:trPr>
          <w:jc w:val="center"/>
        </w:trPr>
        <w:tc>
          <w:tcPr>
            <w:tcW w:w="1871" w:type="dxa"/>
            <w:tcMar>
              <w:top w:w="65" w:type="dxa"/>
              <w:left w:w="75" w:type="dxa"/>
              <w:bottom w:w="65" w:type="dxa"/>
              <w:right w:w="75" w:type="dxa"/>
            </w:tcMar>
          </w:tcPr>
          <w:p w14:paraId="6A3C12D7"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1DABBBF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Е2. Здатність надавати експертну технічну підтримку клінічним процесам у складних і нетипових ситуаціях.</w:t>
            </w:r>
          </w:p>
        </w:tc>
        <w:tc>
          <w:tcPr>
            <w:tcW w:w="2891" w:type="dxa"/>
            <w:tcMar>
              <w:top w:w="65" w:type="dxa"/>
              <w:left w:w="75" w:type="dxa"/>
              <w:bottom w:w="65" w:type="dxa"/>
              <w:right w:w="75" w:type="dxa"/>
            </w:tcMar>
          </w:tcPr>
          <w:p w14:paraId="6055CD5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Е2.З1. </w:t>
            </w:r>
            <w:r w:rsidRPr="00CE5B44">
              <w:rPr>
                <w:rFonts w:cs="Times New Roman"/>
                <w:color w:val="000000"/>
                <w:sz w:val="24"/>
                <w:szCs w:val="24"/>
                <w:lang w:val="uk-UA"/>
              </w:rPr>
              <w:t>Типові й нетипові сценарії застосування основних груп медичного обладнання, межі технічної та клінічної відповідальності.</w:t>
            </w:r>
          </w:p>
          <w:p w14:paraId="56B44732"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Е2.З2. </w:t>
            </w:r>
            <w:r w:rsidRPr="00CE5B44">
              <w:rPr>
                <w:rFonts w:cs="Times New Roman"/>
                <w:color w:val="000000"/>
                <w:sz w:val="24"/>
                <w:szCs w:val="24"/>
                <w:lang w:val="uk-UA"/>
              </w:rPr>
              <w:t>Особливості технічного супроводу лабораторних систем, включаючи межі ISO 15189, без втручання у клінічну верифікацію методик і результатів.</w:t>
            </w:r>
          </w:p>
        </w:tc>
        <w:tc>
          <w:tcPr>
            <w:tcW w:w="2948" w:type="dxa"/>
            <w:tcMar>
              <w:top w:w="65" w:type="dxa"/>
              <w:left w:w="75" w:type="dxa"/>
              <w:bottom w:w="65" w:type="dxa"/>
              <w:right w:w="75" w:type="dxa"/>
            </w:tcMar>
          </w:tcPr>
          <w:p w14:paraId="5D1C1DE8"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Е2.У1. </w:t>
            </w:r>
            <w:r w:rsidRPr="00CE5B44">
              <w:rPr>
                <w:rFonts w:cs="Times New Roman"/>
                <w:color w:val="000000"/>
                <w:sz w:val="24"/>
                <w:szCs w:val="24"/>
                <w:lang w:val="uk-UA"/>
              </w:rPr>
              <w:t>Диференціювати технічну проблему від клінічної/користувацької, формувати безпечний план первинних технічних дій та сервісної ескалації.</w:t>
            </w:r>
          </w:p>
          <w:p w14:paraId="1AB437D5"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Е2.У2. </w:t>
            </w:r>
            <w:r w:rsidRPr="00CE5B44">
              <w:rPr>
                <w:rFonts w:cs="Times New Roman"/>
                <w:color w:val="000000"/>
                <w:sz w:val="24"/>
                <w:szCs w:val="24"/>
                <w:lang w:val="uk-UA"/>
              </w:rPr>
              <w:t>Надавати оперативну технічну підтримку користувачеві, перевіряти готовність обладнання, усувати дозволені помилки налаштування або організовувати сервіс без втручання у клінічне рішення.</w:t>
            </w:r>
          </w:p>
          <w:p w14:paraId="0ECEA519"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Е2.У3. </w:t>
            </w:r>
            <w:r w:rsidRPr="00CE5B44">
              <w:rPr>
                <w:rFonts w:cs="Times New Roman"/>
                <w:color w:val="000000"/>
                <w:sz w:val="24"/>
                <w:szCs w:val="24"/>
                <w:lang w:val="uk-UA"/>
              </w:rPr>
              <w:t xml:space="preserve">Документувати складні та повторювані </w:t>
            </w:r>
            <w:r w:rsidRPr="00CE5B44">
              <w:rPr>
                <w:rFonts w:cs="Times New Roman"/>
                <w:color w:val="000000"/>
                <w:sz w:val="24"/>
                <w:szCs w:val="24"/>
                <w:lang w:val="uk-UA"/>
              </w:rPr>
              <w:lastRenderedPageBreak/>
              <w:t>технічні звернення, аналізувати їх як джерело ризику й використовувати для вдосконалення практики, сервісу та навчання.</w:t>
            </w:r>
          </w:p>
        </w:tc>
        <w:tc>
          <w:tcPr>
            <w:tcW w:w="2097" w:type="dxa"/>
            <w:tcMar>
              <w:top w:w="65" w:type="dxa"/>
              <w:left w:w="75" w:type="dxa"/>
              <w:bottom w:w="65" w:type="dxa"/>
              <w:right w:w="75" w:type="dxa"/>
            </w:tcMar>
          </w:tcPr>
          <w:p w14:paraId="28A064D5"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Е2.К1. </w:t>
            </w:r>
            <w:r w:rsidRPr="00CE5B44">
              <w:rPr>
                <w:rFonts w:cs="Times New Roman"/>
                <w:color w:val="000000"/>
                <w:sz w:val="24"/>
                <w:szCs w:val="24"/>
                <w:lang w:val="uk-UA"/>
              </w:rPr>
              <w:t>Пояснювати технічні рішення клінічному та лабораторному персоналу, сервісній і ІТ-службам.</w:t>
            </w:r>
          </w:p>
        </w:tc>
        <w:tc>
          <w:tcPr>
            <w:tcW w:w="2608" w:type="dxa"/>
            <w:tcMar>
              <w:top w:w="65" w:type="dxa"/>
              <w:left w:w="75" w:type="dxa"/>
              <w:bottom w:w="65" w:type="dxa"/>
              <w:right w:w="75" w:type="dxa"/>
            </w:tcMar>
          </w:tcPr>
          <w:p w14:paraId="2C49146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Е2.В1. </w:t>
            </w:r>
            <w:r w:rsidRPr="00CE5B44">
              <w:rPr>
                <w:rFonts w:cs="Times New Roman"/>
                <w:color w:val="000000"/>
                <w:sz w:val="24"/>
                <w:szCs w:val="24"/>
                <w:lang w:val="uk-UA"/>
              </w:rPr>
              <w:t>Відповідати за технічні рекомендації в умовах невизначеності; не інтерпретувати клінічні/лабораторні результати та не приймати рішень щодо лікування.</w:t>
            </w:r>
          </w:p>
        </w:tc>
      </w:tr>
      <w:tr w:rsidR="002F31CE" w:rsidRPr="00CE5B44" w14:paraId="65626CB7" w14:textId="77777777">
        <w:trPr>
          <w:jc w:val="center"/>
        </w:trPr>
        <w:tc>
          <w:tcPr>
            <w:tcW w:w="2608" w:type="dxa"/>
            <w:gridSpan w:val="6"/>
            <w:shd w:val="clear" w:color="auto" w:fill="F2F2F2"/>
            <w:tcMar>
              <w:top w:w="65" w:type="dxa"/>
              <w:left w:w="75" w:type="dxa"/>
              <w:bottom w:w="65" w:type="dxa"/>
              <w:right w:w="75" w:type="dxa"/>
            </w:tcMar>
          </w:tcPr>
          <w:p w14:paraId="6A0538D7"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Предмети та засоби праці: </w:t>
            </w:r>
            <w:r w:rsidRPr="00CE5B44">
              <w:rPr>
                <w:rFonts w:cs="Times New Roman"/>
                <w:i/>
                <w:color w:val="000000"/>
                <w:sz w:val="24"/>
                <w:szCs w:val="24"/>
                <w:lang w:val="uk-UA"/>
              </w:rPr>
              <w:t xml:space="preserve">Інструкції виробника; навчальні матеріали; </w:t>
            </w:r>
            <w:proofErr w:type="spellStart"/>
            <w:r w:rsidRPr="00CE5B44">
              <w:rPr>
                <w:rFonts w:cs="Times New Roman"/>
                <w:i/>
                <w:color w:val="000000"/>
                <w:sz w:val="24"/>
                <w:szCs w:val="24"/>
                <w:lang w:val="uk-UA"/>
              </w:rPr>
              <w:t>симуляційні</w:t>
            </w:r>
            <w:proofErr w:type="spellEnd"/>
            <w:r w:rsidRPr="00CE5B44">
              <w:rPr>
                <w:rFonts w:cs="Times New Roman"/>
                <w:i/>
                <w:color w:val="000000"/>
                <w:sz w:val="24"/>
                <w:szCs w:val="24"/>
                <w:lang w:val="uk-UA"/>
              </w:rPr>
              <w:t xml:space="preserve"> сценарії; чек-листи користувача; форми оцінювання та реєстрації навчання; бази знань технічної підтримки.</w:t>
            </w:r>
          </w:p>
        </w:tc>
      </w:tr>
      <w:tr w:rsidR="002F31CE" w:rsidRPr="00CE5B44" w14:paraId="503BFA11" w14:textId="77777777">
        <w:trPr>
          <w:jc w:val="center"/>
        </w:trPr>
        <w:tc>
          <w:tcPr>
            <w:tcW w:w="1871" w:type="dxa"/>
            <w:shd w:val="clear" w:color="auto" w:fill="E9EFF7"/>
            <w:tcMar>
              <w:top w:w="65" w:type="dxa"/>
              <w:left w:w="75" w:type="dxa"/>
              <w:bottom w:w="65" w:type="dxa"/>
              <w:right w:w="75" w:type="dxa"/>
            </w:tcMar>
          </w:tcPr>
          <w:p w14:paraId="0BF195CE"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 Технічна участь у </w:t>
            </w:r>
            <w:proofErr w:type="spellStart"/>
            <w:r w:rsidRPr="00CE5B44">
              <w:rPr>
                <w:rFonts w:cs="Times New Roman"/>
                <w:b/>
                <w:color w:val="000000"/>
                <w:sz w:val="24"/>
                <w:szCs w:val="24"/>
                <w:lang w:val="uk-UA"/>
              </w:rPr>
              <w:t>закупівлях</w:t>
            </w:r>
            <w:proofErr w:type="spellEnd"/>
            <w:r w:rsidRPr="00CE5B44">
              <w:rPr>
                <w:rFonts w:cs="Times New Roman"/>
                <w:b/>
                <w:color w:val="000000"/>
                <w:sz w:val="24"/>
                <w:szCs w:val="24"/>
                <w:lang w:val="uk-UA"/>
              </w:rPr>
              <w:t>, оцінюванні медичних технологій та сервісній економіці</w:t>
            </w:r>
          </w:p>
        </w:tc>
        <w:tc>
          <w:tcPr>
            <w:tcW w:w="2381" w:type="dxa"/>
            <w:shd w:val="clear" w:color="auto" w:fill="E9EFF7"/>
            <w:tcMar>
              <w:top w:w="65" w:type="dxa"/>
              <w:left w:w="75" w:type="dxa"/>
              <w:bottom w:w="65" w:type="dxa"/>
              <w:right w:w="75" w:type="dxa"/>
            </w:tcMar>
          </w:tcPr>
          <w:p w14:paraId="4E0CB3D6"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Ж1. Здатність розробляти неупереджені функціональні й технічні вимоги та проводити технічне оцінювання пропозицій у </w:t>
            </w:r>
            <w:proofErr w:type="spellStart"/>
            <w:r w:rsidRPr="00CE5B44">
              <w:rPr>
                <w:rFonts w:cs="Times New Roman"/>
                <w:b/>
                <w:color w:val="000000"/>
                <w:sz w:val="24"/>
                <w:szCs w:val="24"/>
                <w:lang w:val="uk-UA"/>
              </w:rPr>
              <w:t>закупівлях</w:t>
            </w:r>
            <w:proofErr w:type="spellEnd"/>
            <w:r w:rsidRPr="00CE5B44">
              <w:rPr>
                <w:rFonts w:cs="Times New Roman"/>
                <w:b/>
                <w:color w:val="000000"/>
                <w:sz w:val="24"/>
                <w:szCs w:val="24"/>
                <w:lang w:val="uk-UA"/>
              </w:rPr>
              <w:t xml:space="preserve"> медичних технологій на основі затвердженої клінічної потреби, функціональної програми та медико-технологічної моделі.</w:t>
            </w:r>
          </w:p>
        </w:tc>
        <w:tc>
          <w:tcPr>
            <w:tcW w:w="2891" w:type="dxa"/>
            <w:shd w:val="clear" w:color="auto" w:fill="E9EFF7"/>
            <w:tcMar>
              <w:top w:w="65" w:type="dxa"/>
              <w:left w:w="75" w:type="dxa"/>
              <w:bottom w:w="65" w:type="dxa"/>
              <w:right w:w="75" w:type="dxa"/>
            </w:tcMar>
          </w:tcPr>
          <w:p w14:paraId="585BF4D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Ж1.З1. </w:t>
            </w:r>
            <w:r w:rsidRPr="00CE5B44">
              <w:rPr>
                <w:rFonts w:cs="Times New Roman"/>
                <w:color w:val="000000"/>
                <w:sz w:val="24"/>
                <w:szCs w:val="24"/>
                <w:lang w:val="uk-UA"/>
              </w:rPr>
              <w:t xml:space="preserve">Принципи недискримінаційних технічних специфікацій, функціональної достатності, стандартизації та взаємозамінності, </w:t>
            </w:r>
            <w:proofErr w:type="spellStart"/>
            <w:r w:rsidRPr="00CE5B44">
              <w:rPr>
                <w:rFonts w:cs="Times New Roman"/>
                <w:color w:val="000000"/>
                <w:sz w:val="24"/>
                <w:szCs w:val="24"/>
                <w:lang w:val="uk-UA"/>
              </w:rPr>
              <w:t>життєво</w:t>
            </w:r>
            <w:proofErr w:type="spellEnd"/>
            <w:r w:rsidRPr="00CE5B44">
              <w:rPr>
                <w:rFonts w:cs="Times New Roman"/>
                <w:color w:val="000000"/>
                <w:sz w:val="24"/>
                <w:szCs w:val="24"/>
                <w:lang w:val="uk-UA"/>
              </w:rPr>
              <w:t>-циклових вимог, сумісності, технічного сервісу та конфлікту інтересів.</w:t>
            </w:r>
          </w:p>
          <w:p w14:paraId="5ACC4BEB"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Ж1.З2. </w:t>
            </w:r>
            <w:r w:rsidRPr="00CE5B44">
              <w:rPr>
                <w:rFonts w:cs="Times New Roman"/>
                <w:color w:val="000000"/>
                <w:sz w:val="24"/>
                <w:szCs w:val="24"/>
                <w:lang w:val="uk-UA"/>
              </w:rPr>
              <w:t>Межі повноважень технічного експерта, уповноваженої особи із закупівель та колегіальних органів.</w:t>
            </w:r>
          </w:p>
          <w:p w14:paraId="6A896D9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Ж1.З3. </w:t>
            </w:r>
            <w:r w:rsidRPr="00CE5B44">
              <w:rPr>
                <w:rFonts w:cs="Times New Roman"/>
                <w:color w:val="000000"/>
                <w:sz w:val="24"/>
                <w:szCs w:val="24"/>
                <w:lang w:val="uk-UA"/>
              </w:rPr>
              <w:t xml:space="preserve">Критерії </w:t>
            </w:r>
            <w:proofErr w:type="spellStart"/>
            <w:r w:rsidRPr="00CE5B44">
              <w:rPr>
                <w:rFonts w:cs="Times New Roman"/>
                <w:color w:val="000000"/>
                <w:sz w:val="24"/>
                <w:szCs w:val="24"/>
                <w:lang w:val="uk-UA"/>
              </w:rPr>
              <w:t>впроваджуваності</w:t>
            </w:r>
            <w:proofErr w:type="spellEnd"/>
            <w:r w:rsidRPr="00CE5B44">
              <w:rPr>
                <w:rFonts w:cs="Times New Roman"/>
                <w:color w:val="000000"/>
                <w:sz w:val="24"/>
                <w:szCs w:val="24"/>
                <w:lang w:val="uk-UA"/>
              </w:rPr>
              <w:t>: готовність приміщення/КІІС, цифрова сумісність, витратні матеріали, ЗІП, технічний сервіс, навчання, ліцензії/ПЗ, логістика, гарантія, TCO та можливість майбутньої заміни/модернізації.</w:t>
            </w:r>
          </w:p>
        </w:tc>
        <w:tc>
          <w:tcPr>
            <w:tcW w:w="2948" w:type="dxa"/>
            <w:shd w:val="clear" w:color="auto" w:fill="E9EFF7"/>
            <w:tcMar>
              <w:top w:w="65" w:type="dxa"/>
              <w:left w:w="75" w:type="dxa"/>
              <w:bottom w:w="65" w:type="dxa"/>
              <w:right w:w="75" w:type="dxa"/>
            </w:tcMar>
          </w:tcPr>
          <w:p w14:paraId="353DC698"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Ж1.У1. </w:t>
            </w:r>
            <w:r w:rsidRPr="00CE5B44">
              <w:rPr>
                <w:rFonts w:cs="Times New Roman"/>
                <w:color w:val="000000"/>
                <w:sz w:val="24"/>
                <w:szCs w:val="24"/>
                <w:lang w:val="uk-UA"/>
              </w:rPr>
              <w:t>Формувати вимоги на основі клінічної потреби, функціональної програми/МТЗ, ризиків, інфраструктури, цифрової сумісності, сервісної спроможності та TCO.</w:t>
            </w:r>
          </w:p>
          <w:p w14:paraId="1DF88A6A"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Ж1.У2. </w:t>
            </w:r>
            <w:r w:rsidRPr="00CE5B44">
              <w:rPr>
                <w:rFonts w:cs="Times New Roman"/>
                <w:color w:val="000000"/>
                <w:sz w:val="24"/>
                <w:szCs w:val="24"/>
                <w:lang w:val="uk-UA"/>
              </w:rPr>
              <w:t>Порівнювати технічні пропозиції за прозорими критеріями, виявляти приховані експлуатаційні ризики, надлишкові або недостатні характеристики та залежність від постачальника/сервісу.</w:t>
            </w:r>
          </w:p>
          <w:p w14:paraId="62E2CC23"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Ж1.У3. </w:t>
            </w:r>
            <w:r w:rsidRPr="00CE5B44">
              <w:rPr>
                <w:rFonts w:cs="Times New Roman"/>
                <w:color w:val="000000"/>
                <w:sz w:val="24"/>
                <w:szCs w:val="24"/>
                <w:lang w:val="uk-UA"/>
              </w:rPr>
              <w:t>Перевіряти до закупівлі або прийняття донорського обладнання практичну готовність ЗОЗ до його встановлення, експлуатації, обслуговування й забезпечення витратними матеріалами; формувати перелік умов, які мають бути виконані до поставки/запуску.</w:t>
            </w:r>
          </w:p>
        </w:tc>
        <w:tc>
          <w:tcPr>
            <w:tcW w:w="2097" w:type="dxa"/>
            <w:shd w:val="clear" w:color="auto" w:fill="E9EFF7"/>
            <w:tcMar>
              <w:top w:w="65" w:type="dxa"/>
              <w:left w:w="75" w:type="dxa"/>
              <w:bottom w:w="65" w:type="dxa"/>
              <w:right w:w="75" w:type="dxa"/>
            </w:tcMar>
          </w:tcPr>
          <w:p w14:paraId="31BE4D6E"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Ж1.К1. </w:t>
            </w:r>
            <w:r w:rsidRPr="00CE5B44">
              <w:rPr>
                <w:rFonts w:cs="Times New Roman"/>
                <w:color w:val="000000"/>
                <w:sz w:val="24"/>
                <w:szCs w:val="24"/>
                <w:lang w:val="uk-UA"/>
              </w:rPr>
              <w:t xml:space="preserve">Взаємодіяти з клінічними користувачами, медико-технологічною/проєктною командою, </w:t>
            </w:r>
            <w:proofErr w:type="spellStart"/>
            <w:r w:rsidRPr="00CE5B44">
              <w:rPr>
                <w:rFonts w:cs="Times New Roman"/>
                <w:color w:val="000000"/>
                <w:sz w:val="24"/>
                <w:szCs w:val="24"/>
                <w:lang w:val="uk-UA"/>
              </w:rPr>
              <w:t>закупівлями</w:t>
            </w:r>
            <w:proofErr w:type="spellEnd"/>
            <w:r w:rsidRPr="00CE5B44">
              <w:rPr>
                <w:rFonts w:cs="Times New Roman"/>
                <w:color w:val="000000"/>
                <w:sz w:val="24"/>
                <w:szCs w:val="24"/>
                <w:lang w:val="uk-UA"/>
              </w:rPr>
              <w:t>, юридичним, фінансовим і комплаєнс-підрозділами, ІТ, інженерними службами та постачальниками.</w:t>
            </w:r>
          </w:p>
        </w:tc>
        <w:tc>
          <w:tcPr>
            <w:tcW w:w="2608" w:type="dxa"/>
            <w:shd w:val="clear" w:color="auto" w:fill="E9EFF7"/>
            <w:tcMar>
              <w:top w:w="65" w:type="dxa"/>
              <w:left w:w="75" w:type="dxa"/>
              <w:bottom w:w="65" w:type="dxa"/>
              <w:right w:w="75" w:type="dxa"/>
            </w:tcMar>
          </w:tcPr>
          <w:p w14:paraId="6CAD5252"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Ж1.В1. </w:t>
            </w:r>
            <w:r w:rsidRPr="00CE5B44">
              <w:rPr>
                <w:rFonts w:cs="Times New Roman"/>
                <w:color w:val="000000"/>
                <w:sz w:val="24"/>
                <w:szCs w:val="24"/>
                <w:lang w:val="uk-UA"/>
              </w:rPr>
              <w:t>Відповідати за технічну обґрунтованість і неупередженість висновку, відповідність закупівлі медико-технологічній потребі, декларувати конфлікт інтересів і не визначати одноосібно переможця закупівлі або клінічну доцільність лікувальної технології.</w:t>
            </w:r>
          </w:p>
        </w:tc>
      </w:tr>
      <w:tr w:rsidR="002F31CE" w:rsidRPr="00CE5B44" w14:paraId="6587185D" w14:textId="77777777">
        <w:trPr>
          <w:jc w:val="center"/>
        </w:trPr>
        <w:tc>
          <w:tcPr>
            <w:tcW w:w="1871" w:type="dxa"/>
            <w:tcMar>
              <w:top w:w="65" w:type="dxa"/>
              <w:left w:w="75" w:type="dxa"/>
              <w:bottom w:w="65" w:type="dxa"/>
              <w:right w:w="75" w:type="dxa"/>
            </w:tcMar>
          </w:tcPr>
          <w:p w14:paraId="27F535C5"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051C8702"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Ж2. Здатність виконувати технічний та </w:t>
            </w:r>
            <w:proofErr w:type="spellStart"/>
            <w:r w:rsidRPr="00CE5B44">
              <w:rPr>
                <w:rFonts w:cs="Times New Roman"/>
                <w:b/>
                <w:color w:val="000000"/>
                <w:sz w:val="24"/>
                <w:szCs w:val="24"/>
                <w:lang w:val="uk-UA"/>
              </w:rPr>
              <w:t>життєво</w:t>
            </w:r>
            <w:proofErr w:type="spellEnd"/>
            <w:r w:rsidRPr="00CE5B44">
              <w:rPr>
                <w:rFonts w:cs="Times New Roman"/>
                <w:b/>
                <w:color w:val="000000"/>
                <w:sz w:val="24"/>
                <w:szCs w:val="24"/>
                <w:lang w:val="uk-UA"/>
              </w:rPr>
              <w:t>-цикловий компонент госпітальної оцінки медичних технологій.</w:t>
            </w:r>
          </w:p>
        </w:tc>
        <w:tc>
          <w:tcPr>
            <w:tcW w:w="2891" w:type="dxa"/>
            <w:tcMar>
              <w:top w:w="65" w:type="dxa"/>
              <w:left w:w="75" w:type="dxa"/>
              <w:bottom w:w="65" w:type="dxa"/>
              <w:right w:w="75" w:type="dxa"/>
            </w:tcMar>
          </w:tcPr>
          <w:p w14:paraId="3274134C"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Ж2.З1. </w:t>
            </w:r>
            <w:r w:rsidRPr="00CE5B44">
              <w:rPr>
                <w:rFonts w:cs="Times New Roman"/>
                <w:color w:val="000000"/>
                <w:sz w:val="24"/>
                <w:szCs w:val="24"/>
                <w:lang w:val="uk-UA"/>
              </w:rPr>
              <w:t xml:space="preserve">Основи </w:t>
            </w:r>
            <w:proofErr w:type="spellStart"/>
            <w:r w:rsidRPr="00CE5B44">
              <w:rPr>
                <w:rFonts w:cs="Times New Roman"/>
                <w:color w:val="000000"/>
                <w:sz w:val="24"/>
                <w:szCs w:val="24"/>
                <w:lang w:val="uk-UA"/>
              </w:rPr>
              <w:t>Hospital-Based</w:t>
            </w:r>
            <w:proofErr w:type="spellEnd"/>
            <w:r w:rsidRPr="00CE5B44">
              <w:rPr>
                <w:rFonts w:cs="Times New Roman"/>
                <w:color w:val="000000"/>
                <w:sz w:val="24"/>
                <w:szCs w:val="24"/>
                <w:lang w:val="uk-UA"/>
              </w:rPr>
              <w:t xml:space="preserve"> HTA, TCO, SLA, сервісних моделей, доступності обладнання та факторів впровадження.</w:t>
            </w:r>
          </w:p>
          <w:p w14:paraId="2A150D99"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Ж2.З2. </w:t>
            </w:r>
            <w:r w:rsidRPr="00CE5B44">
              <w:rPr>
                <w:rFonts w:cs="Times New Roman"/>
                <w:color w:val="000000"/>
                <w:sz w:val="24"/>
                <w:szCs w:val="24"/>
                <w:lang w:val="uk-UA"/>
              </w:rPr>
              <w:t>Межі клінічної, економічної, етичної, правової та технічної складових оцінювання.</w:t>
            </w:r>
          </w:p>
        </w:tc>
        <w:tc>
          <w:tcPr>
            <w:tcW w:w="2948" w:type="dxa"/>
            <w:tcMar>
              <w:top w:w="65" w:type="dxa"/>
              <w:left w:w="75" w:type="dxa"/>
              <w:bottom w:w="65" w:type="dxa"/>
              <w:right w:w="75" w:type="dxa"/>
            </w:tcMar>
          </w:tcPr>
          <w:p w14:paraId="04B768E6"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Ж2.У1. </w:t>
            </w:r>
            <w:r w:rsidRPr="00CE5B44">
              <w:rPr>
                <w:rFonts w:cs="Times New Roman"/>
                <w:color w:val="000000"/>
                <w:sz w:val="24"/>
                <w:szCs w:val="24"/>
                <w:lang w:val="uk-UA"/>
              </w:rPr>
              <w:t>Інтегрувати дані про інфраструктуру, сервіс, навчання, витратні матеріали, цифрові залежності, оновлення та виведення з експлуатації.</w:t>
            </w:r>
          </w:p>
          <w:p w14:paraId="0B3FE985"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Ж2.У2. </w:t>
            </w:r>
            <w:r w:rsidRPr="00CE5B44">
              <w:rPr>
                <w:rFonts w:cs="Times New Roman"/>
                <w:color w:val="000000"/>
                <w:sz w:val="24"/>
                <w:szCs w:val="24"/>
                <w:lang w:val="uk-UA"/>
              </w:rPr>
              <w:t xml:space="preserve">Формувати аргументований технічний висновок для </w:t>
            </w:r>
            <w:proofErr w:type="spellStart"/>
            <w:r w:rsidRPr="00CE5B44">
              <w:rPr>
                <w:rFonts w:cs="Times New Roman"/>
                <w:color w:val="000000"/>
                <w:sz w:val="24"/>
                <w:szCs w:val="24"/>
                <w:lang w:val="uk-UA"/>
              </w:rPr>
              <w:t>мультидисциплінарного</w:t>
            </w:r>
            <w:proofErr w:type="spellEnd"/>
            <w:r w:rsidRPr="00CE5B44">
              <w:rPr>
                <w:rFonts w:cs="Times New Roman"/>
                <w:color w:val="000000"/>
                <w:sz w:val="24"/>
                <w:szCs w:val="24"/>
                <w:lang w:val="uk-UA"/>
              </w:rPr>
              <w:t xml:space="preserve"> рішення за неповної інформації та оцінювати технічні умови SLA.</w:t>
            </w:r>
          </w:p>
          <w:p w14:paraId="2DEE3C0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Ж2.У3. </w:t>
            </w:r>
            <w:r w:rsidRPr="00CE5B44">
              <w:rPr>
                <w:rFonts w:cs="Times New Roman"/>
                <w:color w:val="000000"/>
                <w:sz w:val="24"/>
                <w:szCs w:val="24"/>
                <w:lang w:val="uk-UA"/>
              </w:rPr>
              <w:t>Оцінювати не лише технічну придатність технології, а й готовність ЗОЗ до її впровадження та сталість подальшої експлуатації в наявних ресурсних і сервісних умовах.</w:t>
            </w:r>
          </w:p>
        </w:tc>
        <w:tc>
          <w:tcPr>
            <w:tcW w:w="2097" w:type="dxa"/>
            <w:tcMar>
              <w:top w:w="65" w:type="dxa"/>
              <w:left w:w="75" w:type="dxa"/>
              <w:bottom w:w="65" w:type="dxa"/>
              <w:right w:w="75" w:type="dxa"/>
            </w:tcMar>
          </w:tcPr>
          <w:p w14:paraId="2780BE0B"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Ж2.К1. </w:t>
            </w:r>
            <w:r w:rsidRPr="00CE5B44">
              <w:rPr>
                <w:rFonts w:cs="Times New Roman"/>
                <w:color w:val="000000"/>
                <w:sz w:val="24"/>
                <w:szCs w:val="24"/>
                <w:lang w:val="uk-UA"/>
              </w:rPr>
              <w:t xml:space="preserve">Представляти технічну аргументацію </w:t>
            </w:r>
            <w:proofErr w:type="spellStart"/>
            <w:r w:rsidRPr="00CE5B44">
              <w:rPr>
                <w:rFonts w:cs="Times New Roman"/>
                <w:color w:val="000000"/>
                <w:sz w:val="24"/>
                <w:szCs w:val="24"/>
                <w:lang w:val="uk-UA"/>
              </w:rPr>
              <w:t>мультидисциплінарній</w:t>
            </w:r>
            <w:proofErr w:type="spellEnd"/>
            <w:r w:rsidRPr="00CE5B44">
              <w:rPr>
                <w:rFonts w:cs="Times New Roman"/>
                <w:color w:val="000000"/>
                <w:sz w:val="24"/>
                <w:szCs w:val="24"/>
                <w:lang w:val="uk-UA"/>
              </w:rPr>
              <w:t xml:space="preserve"> HTA-команді, керівництву, клінічним експертам, фінансам, </w:t>
            </w:r>
            <w:proofErr w:type="spellStart"/>
            <w:r w:rsidRPr="00CE5B44">
              <w:rPr>
                <w:rFonts w:cs="Times New Roman"/>
                <w:color w:val="000000"/>
                <w:sz w:val="24"/>
                <w:szCs w:val="24"/>
                <w:lang w:val="uk-UA"/>
              </w:rPr>
              <w:t>закупівлям</w:t>
            </w:r>
            <w:proofErr w:type="spellEnd"/>
            <w:r w:rsidRPr="00CE5B44">
              <w:rPr>
                <w:rFonts w:cs="Times New Roman"/>
                <w:color w:val="000000"/>
                <w:sz w:val="24"/>
                <w:szCs w:val="24"/>
                <w:lang w:val="uk-UA"/>
              </w:rPr>
              <w:t>, ІТ і сервісу.</w:t>
            </w:r>
          </w:p>
        </w:tc>
        <w:tc>
          <w:tcPr>
            <w:tcW w:w="2608" w:type="dxa"/>
            <w:tcMar>
              <w:top w:w="65" w:type="dxa"/>
              <w:left w:w="75" w:type="dxa"/>
              <w:bottom w:w="65" w:type="dxa"/>
              <w:right w:w="75" w:type="dxa"/>
            </w:tcMar>
          </w:tcPr>
          <w:p w14:paraId="11077102"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Ж2.В1. </w:t>
            </w:r>
            <w:r w:rsidRPr="00CE5B44">
              <w:rPr>
                <w:rFonts w:cs="Times New Roman"/>
                <w:color w:val="000000"/>
                <w:sz w:val="24"/>
                <w:szCs w:val="24"/>
                <w:lang w:val="uk-UA"/>
              </w:rPr>
              <w:t xml:space="preserve">Відповідати за технічний і </w:t>
            </w:r>
            <w:proofErr w:type="spellStart"/>
            <w:r w:rsidRPr="00CE5B44">
              <w:rPr>
                <w:rFonts w:cs="Times New Roman"/>
                <w:color w:val="000000"/>
                <w:sz w:val="24"/>
                <w:szCs w:val="24"/>
                <w:lang w:val="uk-UA"/>
              </w:rPr>
              <w:t>життєво</w:t>
            </w:r>
            <w:proofErr w:type="spellEnd"/>
            <w:r w:rsidRPr="00CE5B44">
              <w:rPr>
                <w:rFonts w:cs="Times New Roman"/>
                <w:color w:val="000000"/>
                <w:sz w:val="24"/>
                <w:szCs w:val="24"/>
                <w:lang w:val="uk-UA"/>
              </w:rPr>
              <w:t>-цикловий домен оцінювання, не роблячи одноосібних висновків щодо клінічної ефективності, етичної прийнятності або загальної економічної доцільності.</w:t>
            </w:r>
          </w:p>
        </w:tc>
      </w:tr>
      <w:tr w:rsidR="002F31CE" w:rsidRPr="00CE5B44" w14:paraId="3444EC24" w14:textId="77777777">
        <w:trPr>
          <w:jc w:val="center"/>
        </w:trPr>
        <w:tc>
          <w:tcPr>
            <w:tcW w:w="1871" w:type="dxa"/>
            <w:tcMar>
              <w:top w:w="65" w:type="dxa"/>
              <w:left w:w="75" w:type="dxa"/>
              <w:bottom w:w="65" w:type="dxa"/>
              <w:right w:w="75" w:type="dxa"/>
            </w:tcMar>
          </w:tcPr>
          <w:p w14:paraId="0ABEA24C"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4E64F069"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Ж3. Здатність проєктувати та оцінювати сервісні моделі, SLA й показники якості технічного забезпечення медичних технологій.</w:t>
            </w:r>
          </w:p>
        </w:tc>
        <w:tc>
          <w:tcPr>
            <w:tcW w:w="2891" w:type="dxa"/>
            <w:tcMar>
              <w:top w:w="65" w:type="dxa"/>
              <w:left w:w="75" w:type="dxa"/>
              <w:bottom w:w="65" w:type="dxa"/>
              <w:right w:w="75" w:type="dxa"/>
            </w:tcMar>
          </w:tcPr>
          <w:p w14:paraId="1167CBD5"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Ж3.З1. </w:t>
            </w:r>
            <w:r w:rsidRPr="00CE5B44">
              <w:rPr>
                <w:rFonts w:cs="Times New Roman"/>
                <w:color w:val="000000"/>
                <w:sz w:val="24"/>
                <w:szCs w:val="24"/>
                <w:lang w:val="uk-UA"/>
              </w:rPr>
              <w:t>Сервісні моделі, SLA, KPI, гарантійні умови, ризики залежності від постачальника та підходи до контрактного управління сервісом.</w:t>
            </w:r>
          </w:p>
          <w:p w14:paraId="56035C2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Ж3.З2. </w:t>
            </w:r>
            <w:r w:rsidRPr="00CE5B44">
              <w:rPr>
                <w:rFonts w:cs="Times New Roman"/>
                <w:color w:val="000000"/>
                <w:sz w:val="24"/>
                <w:szCs w:val="24"/>
                <w:lang w:val="uk-UA"/>
              </w:rPr>
              <w:t>Методи аналізу доступності, MTTR/MTBF, повторюваних відмов, вартості сервісу та впливу сервісної моделі на ФН критичних технологій.</w:t>
            </w:r>
          </w:p>
          <w:p w14:paraId="59F24F3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Ж3.З3. </w:t>
            </w:r>
            <w:r w:rsidRPr="00CE5B44">
              <w:rPr>
                <w:rFonts w:cs="Times New Roman"/>
                <w:color w:val="000000"/>
                <w:sz w:val="24"/>
                <w:szCs w:val="24"/>
                <w:lang w:val="uk-UA"/>
              </w:rPr>
              <w:t xml:space="preserve">Практичні моделі сервісного забезпечення </w:t>
            </w:r>
            <w:r w:rsidRPr="00CE5B44">
              <w:rPr>
                <w:rFonts w:cs="Times New Roman"/>
                <w:color w:val="000000"/>
                <w:sz w:val="24"/>
                <w:szCs w:val="24"/>
                <w:lang w:val="uk-UA"/>
              </w:rPr>
              <w:lastRenderedPageBreak/>
              <w:t>для України: власна компетентність ЗОЗ, авторизований сервіс, регіональний/мобільний сервіс, віддалена підтримка, резерв ЗІП/критичних компонентів і план дій при втраті підтримки виробника.</w:t>
            </w:r>
          </w:p>
        </w:tc>
        <w:tc>
          <w:tcPr>
            <w:tcW w:w="2948" w:type="dxa"/>
            <w:tcMar>
              <w:top w:w="65" w:type="dxa"/>
              <w:left w:w="75" w:type="dxa"/>
              <w:bottom w:w="65" w:type="dxa"/>
              <w:right w:w="75" w:type="dxa"/>
            </w:tcMar>
          </w:tcPr>
          <w:p w14:paraId="3FD56957"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Ж3.У1. </w:t>
            </w:r>
            <w:r w:rsidRPr="00CE5B44">
              <w:rPr>
                <w:rFonts w:cs="Times New Roman"/>
                <w:color w:val="000000"/>
                <w:sz w:val="24"/>
                <w:szCs w:val="24"/>
                <w:lang w:val="uk-UA"/>
              </w:rPr>
              <w:t>Формувати технічні вимоги до SLA, сервісного контракту та критеріїв приймання послуг, включаючи час реагування/відновлення, профілактичне ТО, ЗІП, оновлення ПЗ, навчання та звітність.</w:t>
            </w:r>
          </w:p>
          <w:p w14:paraId="7936F436"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Ж3.У2. </w:t>
            </w:r>
            <w:r w:rsidRPr="00CE5B44">
              <w:rPr>
                <w:rFonts w:cs="Times New Roman"/>
                <w:color w:val="000000"/>
                <w:sz w:val="24"/>
                <w:szCs w:val="24"/>
                <w:lang w:val="uk-UA"/>
              </w:rPr>
              <w:t xml:space="preserve">Аналізувати фактичні показники сервісу, повторювані відмови, простої, невиконання SLA та </w:t>
            </w:r>
            <w:r w:rsidRPr="00CE5B44">
              <w:rPr>
                <w:rFonts w:cs="Times New Roman"/>
                <w:color w:val="000000"/>
                <w:sz w:val="24"/>
                <w:szCs w:val="24"/>
                <w:lang w:val="uk-UA"/>
              </w:rPr>
              <w:lastRenderedPageBreak/>
              <w:t>готувати коригувальні пропозиції.</w:t>
            </w:r>
          </w:p>
          <w:p w14:paraId="4C43B201"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Ж3.У3. </w:t>
            </w:r>
            <w:r w:rsidRPr="00CE5B44">
              <w:rPr>
                <w:rFonts w:cs="Times New Roman"/>
                <w:color w:val="000000"/>
                <w:sz w:val="24"/>
                <w:szCs w:val="24"/>
                <w:lang w:val="uk-UA"/>
              </w:rPr>
              <w:t>Розробляти альтернативний сервісний сценарій для критичних технологій у разі недоступності штатного постачальника або порушення логістики — без несанкціонованих модифікацій і з дотриманням вимог безпеки.</w:t>
            </w:r>
          </w:p>
        </w:tc>
        <w:tc>
          <w:tcPr>
            <w:tcW w:w="2097" w:type="dxa"/>
            <w:tcMar>
              <w:top w:w="65" w:type="dxa"/>
              <w:left w:w="75" w:type="dxa"/>
              <w:bottom w:w="65" w:type="dxa"/>
              <w:right w:w="75" w:type="dxa"/>
            </w:tcMar>
          </w:tcPr>
          <w:p w14:paraId="5C10A9E7"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Ж3.К1. </w:t>
            </w:r>
            <w:r w:rsidRPr="00CE5B44">
              <w:rPr>
                <w:rFonts w:cs="Times New Roman"/>
                <w:color w:val="000000"/>
                <w:sz w:val="24"/>
                <w:szCs w:val="24"/>
                <w:lang w:val="uk-UA"/>
              </w:rPr>
              <w:t>Вести професійні переговори з сервісними постачальниками разом із закупівельним, юридичним та фінансовим підрозділами.</w:t>
            </w:r>
          </w:p>
        </w:tc>
        <w:tc>
          <w:tcPr>
            <w:tcW w:w="2608" w:type="dxa"/>
            <w:tcMar>
              <w:top w:w="65" w:type="dxa"/>
              <w:left w:w="75" w:type="dxa"/>
              <w:bottom w:w="65" w:type="dxa"/>
              <w:right w:w="75" w:type="dxa"/>
            </w:tcMar>
          </w:tcPr>
          <w:p w14:paraId="0652DF15"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Ж3.В1. </w:t>
            </w:r>
            <w:r w:rsidRPr="00CE5B44">
              <w:rPr>
                <w:rFonts w:cs="Times New Roman"/>
                <w:color w:val="000000"/>
                <w:sz w:val="24"/>
                <w:szCs w:val="24"/>
                <w:lang w:val="uk-UA"/>
              </w:rPr>
              <w:t>Відповідати за технічну обґрунтованість сервісної моделі й професійну оцінку результатів її виконання.</w:t>
            </w:r>
          </w:p>
        </w:tc>
      </w:tr>
      <w:tr w:rsidR="002F31CE" w:rsidRPr="00CE5B44" w14:paraId="2466D1AD" w14:textId="77777777">
        <w:trPr>
          <w:jc w:val="center"/>
        </w:trPr>
        <w:tc>
          <w:tcPr>
            <w:tcW w:w="2608" w:type="dxa"/>
            <w:gridSpan w:val="6"/>
            <w:shd w:val="clear" w:color="auto" w:fill="F2F2F2"/>
            <w:tcMar>
              <w:top w:w="65" w:type="dxa"/>
              <w:left w:w="75" w:type="dxa"/>
              <w:bottom w:w="65" w:type="dxa"/>
              <w:right w:w="75" w:type="dxa"/>
            </w:tcMar>
          </w:tcPr>
          <w:p w14:paraId="5323EDCE"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Предмети та засоби праці: </w:t>
            </w:r>
            <w:r w:rsidRPr="00CE5B44">
              <w:rPr>
                <w:rFonts w:cs="Times New Roman"/>
                <w:i/>
                <w:color w:val="000000"/>
                <w:sz w:val="24"/>
                <w:szCs w:val="24"/>
                <w:lang w:val="uk-UA"/>
              </w:rPr>
              <w:t xml:space="preserve">клінічні запити/опис потреби; технічні специфікації; тендерні та донорські пропозиції; моделі TCO; SLA/KPI; дані сервісу, ЗІП і витратних матеріалів; матриці </w:t>
            </w:r>
            <w:proofErr w:type="spellStart"/>
            <w:r w:rsidRPr="00CE5B44">
              <w:rPr>
                <w:rFonts w:cs="Times New Roman"/>
                <w:i/>
                <w:color w:val="000000"/>
                <w:sz w:val="24"/>
                <w:szCs w:val="24"/>
                <w:lang w:val="uk-UA"/>
              </w:rPr>
              <w:t>впроваджуваності</w:t>
            </w:r>
            <w:proofErr w:type="spellEnd"/>
            <w:r w:rsidRPr="00CE5B44">
              <w:rPr>
                <w:rFonts w:cs="Times New Roman"/>
                <w:i/>
                <w:color w:val="000000"/>
                <w:sz w:val="24"/>
                <w:szCs w:val="24"/>
                <w:lang w:val="uk-UA"/>
              </w:rPr>
              <w:t xml:space="preserve">; матеріали </w:t>
            </w:r>
            <w:proofErr w:type="spellStart"/>
            <w:r w:rsidRPr="00CE5B44">
              <w:rPr>
                <w:rFonts w:cs="Times New Roman"/>
                <w:i/>
                <w:color w:val="000000"/>
                <w:sz w:val="24"/>
                <w:szCs w:val="24"/>
                <w:lang w:val="uk-UA"/>
              </w:rPr>
              <w:t>Hospital-Based</w:t>
            </w:r>
            <w:proofErr w:type="spellEnd"/>
            <w:r w:rsidRPr="00CE5B44">
              <w:rPr>
                <w:rFonts w:cs="Times New Roman"/>
                <w:i/>
                <w:color w:val="000000"/>
                <w:sz w:val="24"/>
                <w:szCs w:val="24"/>
                <w:lang w:val="uk-UA"/>
              </w:rPr>
              <w:t xml:space="preserve"> HTA; форми декларування конфлікту інтересів; дані про інфраструктурну, цифрову та кадрову готовність ЗОЗ.</w:t>
            </w:r>
          </w:p>
        </w:tc>
      </w:tr>
      <w:tr w:rsidR="002F31CE" w:rsidRPr="00CE5B44" w14:paraId="6922C2CB" w14:textId="77777777">
        <w:trPr>
          <w:jc w:val="center"/>
        </w:trPr>
        <w:tc>
          <w:tcPr>
            <w:tcW w:w="1871" w:type="dxa"/>
            <w:shd w:val="clear" w:color="auto" w:fill="E9EFF7"/>
            <w:tcMar>
              <w:top w:w="65" w:type="dxa"/>
              <w:left w:w="75" w:type="dxa"/>
              <w:bottom w:w="65" w:type="dxa"/>
              <w:right w:w="75" w:type="dxa"/>
            </w:tcMar>
          </w:tcPr>
          <w:p w14:paraId="1786AB86" w14:textId="77777777" w:rsidR="002F31CE" w:rsidRPr="00CE5B44" w:rsidRDefault="000805E9">
            <w:pPr>
              <w:spacing w:after="20"/>
              <w:rPr>
                <w:rFonts w:cs="Times New Roman"/>
                <w:sz w:val="24"/>
                <w:szCs w:val="24"/>
                <w:lang w:val="uk-UA"/>
              </w:rPr>
            </w:pPr>
            <w:r w:rsidRPr="00CE5B44">
              <w:rPr>
                <w:rFonts w:cs="Times New Roman"/>
                <w:b/>
                <w:sz w:val="24"/>
                <w:szCs w:val="24"/>
                <w:lang w:val="uk-UA"/>
              </w:rPr>
              <w:t>І. Експертне оцінювання, технічна якість, професійне лідерство, розвиток практики та інновації у клінічній інженерії</w:t>
            </w:r>
          </w:p>
        </w:tc>
        <w:tc>
          <w:tcPr>
            <w:tcW w:w="2381" w:type="dxa"/>
            <w:shd w:val="clear" w:color="auto" w:fill="E9EFF7"/>
            <w:tcMar>
              <w:top w:w="65" w:type="dxa"/>
              <w:left w:w="75" w:type="dxa"/>
              <w:bottom w:w="65" w:type="dxa"/>
              <w:right w:w="75" w:type="dxa"/>
            </w:tcMar>
          </w:tcPr>
          <w:p w14:paraId="246EE6B5" w14:textId="77777777" w:rsidR="002F31CE" w:rsidRPr="00CE5B44" w:rsidRDefault="000805E9">
            <w:pPr>
              <w:spacing w:after="20"/>
              <w:rPr>
                <w:rFonts w:cs="Times New Roman"/>
                <w:sz w:val="24"/>
                <w:szCs w:val="24"/>
                <w:lang w:val="uk-UA"/>
              </w:rPr>
            </w:pPr>
            <w:r w:rsidRPr="00CE5B44">
              <w:rPr>
                <w:rFonts w:cs="Times New Roman"/>
                <w:sz w:val="24"/>
                <w:szCs w:val="24"/>
                <w:lang w:val="uk-UA"/>
              </w:rPr>
              <w:t>І1. Здатність здійснювати технічний аудит та експертне оцінювання медичних технологій, клініко-інженерних систем, проєктних, донорських і відновлювальних рішень у межах професійного домену та забезпечувати систему технічної якості, документації, простежуваності й показників результативності клінічної інженерії.</w:t>
            </w:r>
          </w:p>
        </w:tc>
        <w:tc>
          <w:tcPr>
            <w:tcW w:w="2891" w:type="dxa"/>
            <w:shd w:val="clear" w:color="auto" w:fill="E9EFF7"/>
            <w:tcMar>
              <w:top w:w="65" w:type="dxa"/>
              <w:left w:w="75" w:type="dxa"/>
              <w:bottom w:w="65" w:type="dxa"/>
              <w:right w:w="75" w:type="dxa"/>
            </w:tcMar>
          </w:tcPr>
          <w:p w14:paraId="4D957BFB" w14:textId="77777777" w:rsidR="002F31CE" w:rsidRPr="00CE5B44" w:rsidRDefault="000805E9">
            <w:pPr>
              <w:spacing w:after="20"/>
              <w:rPr>
                <w:rFonts w:cs="Times New Roman"/>
                <w:sz w:val="24"/>
                <w:szCs w:val="24"/>
                <w:lang w:val="uk-UA"/>
              </w:rPr>
            </w:pPr>
            <w:r w:rsidRPr="00CE5B44">
              <w:rPr>
                <w:rFonts w:cs="Times New Roman"/>
                <w:sz w:val="24"/>
                <w:szCs w:val="24"/>
                <w:lang w:val="uk-UA"/>
              </w:rPr>
              <w:t>І1.З1. Принципи технічного аудиту, доказовості, простежуваності висновків, професійної неупередженості, систем управління якістю, CAPA та внутрішнього контролю.</w:t>
            </w:r>
          </w:p>
          <w:p w14:paraId="7AC217EF" w14:textId="77777777" w:rsidR="002F31CE" w:rsidRPr="00CE5B44" w:rsidRDefault="000805E9">
            <w:pPr>
              <w:spacing w:after="20"/>
              <w:rPr>
                <w:rFonts w:cs="Times New Roman"/>
                <w:sz w:val="24"/>
                <w:szCs w:val="24"/>
                <w:lang w:val="uk-UA"/>
              </w:rPr>
            </w:pPr>
            <w:r w:rsidRPr="00CE5B44">
              <w:rPr>
                <w:rFonts w:cs="Times New Roman"/>
                <w:sz w:val="24"/>
                <w:szCs w:val="24"/>
                <w:lang w:val="uk-UA"/>
              </w:rPr>
              <w:t>І1.З2. Методи експертного оцінювання технічної, медико-технологічної, інфраструктурної, цифрової та сервісної готовності; межі будівельної експертизи, оцінки відповідності, клінічної та економічної експертизи.</w:t>
            </w:r>
          </w:p>
          <w:p w14:paraId="031D1E2B" w14:textId="77777777" w:rsidR="002F31CE" w:rsidRPr="00CE5B44" w:rsidRDefault="000805E9">
            <w:pPr>
              <w:spacing w:after="20"/>
              <w:rPr>
                <w:rFonts w:cs="Times New Roman"/>
                <w:sz w:val="24"/>
                <w:szCs w:val="24"/>
                <w:lang w:val="uk-UA"/>
              </w:rPr>
            </w:pPr>
            <w:r w:rsidRPr="00CE5B44">
              <w:rPr>
                <w:rFonts w:cs="Times New Roman"/>
                <w:sz w:val="24"/>
                <w:szCs w:val="24"/>
                <w:lang w:val="uk-UA"/>
              </w:rPr>
              <w:lastRenderedPageBreak/>
              <w:t xml:space="preserve">І1.З3. Показники доступності, відмов, простоїв, часу відновлення, ризику, навчання, </w:t>
            </w:r>
            <w:proofErr w:type="spellStart"/>
            <w:r w:rsidRPr="00CE5B44">
              <w:rPr>
                <w:rFonts w:cs="Times New Roman"/>
                <w:sz w:val="24"/>
                <w:szCs w:val="24"/>
                <w:lang w:val="uk-UA"/>
              </w:rPr>
              <w:t>commissioning</w:t>
            </w:r>
            <w:proofErr w:type="spellEnd"/>
            <w:r w:rsidRPr="00CE5B44">
              <w:rPr>
                <w:rFonts w:cs="Times New Roman"/>
                <w:sz w:val="24"/>
                <w:szCs w:val="24"/>
                <w:lang w:val="uk-UA"/>
              </w:rPr>
              <w:t xml:space="preserve"> і виконання сервісних зобов’язань.</w:t>
            </w:r>
          </w:p>
        </w:tc>
        <w:tc>
          <w:tcPr>
            <w:tcW w:w="2948" w:type="dxa"/>
            <w:shd w:val="clear" w:color="auto" w:fill="E9EFF7"/>
            <w:tcMar>
              <w:top w:w="65" w:type="dxa"/>
              <w:left w:w="75" w:type="dxa"/>
              <w:bottom w:w="65" w:type="dxa"/>
              <w:right w:w="75" w:type="dxa"/>
            </w:tcMar>
          </w:tcPr>
          <w:p w14:paraId="0F1B124B" w14:textId="77777777" w:rsidR="002F31CE" w:rsidRPr="00CE5B44" w:rsidRDefault="000805E9">
            <w:pPr>
              <w:spacing w:after="20"/>
              <w:rPr>
                <w:rFonts w:cs="Times New Roman"/>
                <w:sz w:val="24"/>
                <w:szCs w:val="24"/>
                <w:lang w:val="uk-UA"/>
              </w:rPr>
            </w:pPr>
            <w:r w:rsidRPr="00CE5B44">
              <w:rPr>
                <w:rFonts w:cs="Times New Roman"/>
                <w:sz w:val="24"/>
                <w:szCs w:val="24"/>
                <w:lang w:val="uk-UA"/>
              </w:rPr>
              <w:lastRenderedPageBreak/>
              <w:t>І1.У1. Планувати й проводити технічний аудит у власному професійному домені: визначати критерії, збирати та перевіряти докази, фіксувати невідповідності, оцінювати ризик і формувати професійний висновок та план коригувальних дій.</w:t>
            </w:r>
          </w:p>
          <w:p w14:paraId="1C998358" w14:textId="77777777" w:rsidR="002F31CE" w:rsidRPr="00CE5B44" w:rsidRDefault="000805E9">
            <w:pPr>
              <w:spacing w:after="20"/>
              <w:rPr>
                <w:rFonts w:cs="Times New Roman"/>
                <w:sz w:val="24"/>
                <w:szCs w:val="24"/>
                <w:lang w:val="uk-UA"/>
              </w:rPr>
            </w:pPr>
            <w:r w:rsidRPr="00CE5B44">
              <w:rPr>
                <w:rFonts w:cs="Times New Roman"/>
                <w:sz w:val="24"/>
                <w:szCs w:val="24"/>
                <w:lang w:val="uk-UA"/>
              </w:rPr>
              <w:t xml:space="preserve">І1.У2. Оцінювати проєктні, грантові / донорські, відновлювальні та інвестиційні рішення щодо відповідності погодженій медико-технологічній моделі, вимогам життєвого циклу, </w:t>
            </w:r>
            <w:proofErr w:type="spellStart"/>
            <w:r w:rsidRPr="00CE5B44">
              <w:rPr>
                <w:rFonts w:cs="Times New Roman"/>
                <w:sz w:val="24"/>
                <w:szCs w:val="24"/>
                <w:lang w:val="uk-UA"/>
              </w:rPr>
              <w:lastRenderedPageBreak/>
              <w:t>впроваджуваності</w:t>
            </w:r>
            <w:proofErr w:type="spellEnd"/>
            <w:r w:rsidRPr="00CE5B44">
              <w:rPr>
                <w:rFonts w:cs="Times New Roman"/>
                <w:sz w:val="24"/>
                <w:szCs w:val="24"/>
                <w:lang w:val="uk-UA"/>
              </w:rPr>
              <w:t>, безпеки та сервісної спроможності.</w:t>
            </w:r>
          </w:p>
          <w:p w14:paraId="48508502" w14:textId="77777777" w:rsidR="002F31CE" w:rsidRPr="00CE5B44" w:rsidRDefault="000805E9">
            <w:pPr>
              <w:spacing w:after="20"/>
              <w:rPr>
                <w:rFonts w:cs="Times New Roman"/>
                <w:sz w:val="24"/>
                <w:szCs w:val="24"/>
                <w:lang w:val="uk-UA"/>
              </w:rPr>
            </w:pPr>
            <w:r w:rsidRPr="00CE5B44">
              <w:rPr>
                <w:rFonts w:cs="Times New Roman"/>
                <w:sz w:val="24"/>
                <w:szCs w:val="24"/>
                <w:lang w:val="uk-UA"/>
              </w:rPr>
              <w:t xml:space="preserve">І1.У3. Забезпечувати мінімально необхідний контрольний контур клінічної інженерії: реєстр активів / CMMS, план ТО, сервісні записи, статус ПЗ / ліцензій, інциденти / відкликання, ризики / CAPA, навчання користувачів, </w:t>
            </w:r>
            <w:proofErr w:type="spellStart"/>
            <w:r w:rsidRPr="00CE5B44">
              <w:rPr>
                <w:rFonts w:cs="Times New Roman"/>
                <w:sz w:val="24"/>
                <w:szCs w:val="24"/>
                <w:lang w:val="uk-UA"/>
              </w:rPr>
              <w:t>commissioning</w:t>
            </w:r>
            <w:proofErr w:type="spellEnd"/>
            <w:r w:rsidRPr="00CE5B44">
              <w:rPr>
                <w:rFonts w:cs="Times New Roman"/>
                <w:sz w:val="24"/>
                <w:szCs w:val="24"/>
                <w:lang w:val="uk-UA"/>
              </w:rPr>
              <w:t>, простої та KPI.</w:t>
            </w:r>
          </w:p>
          <w:p w14:paraId="540B86DA" w14:textId="77777777" w:rsidR="002F31CE" w:rsidRPr="00CE5B44" w:rsidRDefault="000805E9">
            <w:pPr>
              <w:spacing w:after="20"/>
              <w:rPr>
                <w:rFonts w:cs="Times New Roman"/>
                <w:sz w:val="24"/>
                <w:szCs w:val="24"/>
                <w:lang w:val="uk-UA"/>
              </w:rPr>
            </w:pPr>
            <w:r w:rsidRPr="00CE5B44">
              <w:rPr>
                <w:rFonts w:cs="Times New Roman"/>
                <w:sz w:val="24"/>
                <w:szCs w:val="24"/>
                <w:lang w:val="uk-UA"/>
              </w:rPr>
              <w:t>І1.У4. Аналізувати тенденції, невідповідності й результати аудитів та ініціювати системні поліпшення з пріоритетом безпеки пацієнта і доступності критичних технологій.</w:t>
            </w:r>
          </w:p>
        </w:tc>
        <w:tc>
          <w:tcPr>
            <w:tcW w:w="2097" w:type="dxa"/>
            <w:shd w:val="clear" w:color="auto" w:fill="E9EFF7"/>
            <w:tcMar>
              <w:top w:w="65" w:type="dxa"/>
              <w:left w:w="75" w:type="dxa"/>
              <w:bottom w:w="65" w:type="dxa"/>
              <w:right w:w="75" w:type="dxa"/>
            </w:tcMar>
          </w:tcPr>
          <w:p w14:paraId="59412CF7" w14:textId="77777777" w:rsidR="002F31CE" w:rsidRPr="00CE5B44" w:rsidRDefault="000805E9">
            <w:pPr>
              <w:spacing w:after="20"/>
              <w:rPr>
                <w:rFonts w:cs="Times New Roman"/>
                <w:sz w:val="24"/>
                <w:szCs w:val="24"/>
                <w:lang w:val="uk-UA"/>
              </w:rPr>
            </w:pPr>
            <w:r w:rsidRPr="00CE5B44">
              <w:rPr>
                <w:rFonts w:cs="Times New Roman"/>
                <w:sz w:val="24"/>
                <w:szCs w:val="24"/>
                <w:lang w:val="uk-UA"/>
              </w:rPr>
              <w:lastRenderedPageBreak/>
              <w:t xml:space="preserve">І1.К1. Представляти результати аудиту й експертного оцінювання керівництву ЗОЗ, замовнику, клінічним підрозділам, службі якості, </w:t>
            </w:r>
            <w:proofErr w:type="spellStart"/>
            <w:r w:rsidRPr="00CE5B44">
              <w:rPr>
                <w:rFonts w:cs="Times New Roman"/>
                <w:sz w:val="24"/>
                <w:szCs w:val="24"/>
                <w:lang w:val="uk-UA"/>
              </w:rPr>
              <w:t>проєктній</w:t>
            </w:r>
            <w:proofErr w:type="spellEnd"/>
            <w:r w:rsidRPr="00CE5B44">
              <w:rPr>
                <w:rFonts w:cs="Times New Roman"/>
                <w:sz w:val="24"/>
                <w:szCs w:val="24"/>
                <w:lang w:val="uk-UA"/>
              </w:rPr>
              <w:t xml:space="preserve"> / донорській команді та технічним партнерам; забезпечувати </w:t>
            </w:r>
            <w:proofErr w:type="spellStart"/>
            <w:r w:rsidRPr="00CE5B44">
              <w:rPr>
                <w:rFonts w:cs="Times New Roman"/>
                <w:sz w:val="24"/>
                <w:szCs w:val="24"/>
                <w:lang w:val="uk-UA"/>
              </w:rPr>
              <w:t>простежуване</w:t>
            </w:r>
            <w:proofErr w:type="spellEnd"/>
            <w:r w:rsidRPr="00CE5B44">
              <w:rPr>
                <w:rFonts w:cs="Times New Roman"/>
                <w:sz w:val="24"/>
                <w:szCs w:val="24"/>
                <w:lang w:val="uk-UA"/>
              </w:rPr>
              <w:t xml:space="preserve"> опрацювання зауважень.</w:t>
            </w:r>
          </w:p>
        </w:tc>
        <w:tc>
          <w:tcPr>
            <w:tcW w:w="2608" w:type="dxa"/>
            <w:shd w:val="clear" w:color="auto" w:fill="E9EFF7"/>
            <w:tcMar>
              <w:top w:w="65" w:type="dxa"/>
              <w:left w:w="75" w:type="dxa"/>
              <w:bottom w:w="65" w:type="dxa"/>
              <w:right w:w="75" w:type="dxa"/>
            </w:tcMar>
          </w:tcPr>
          <w:p w14:paraId="3466DC6B" w14:textId="77777777" w:rsidR="002F31CE" w:rsidRPr="00CE5B44" w:rsidRDefault="000805E9">
            <w:pPr>
              <w:spacing w:after="20"/>
              <w:rPr>
                <w:rFonts w:cs="Times New Roman"/>
                <w:sz w:val="24"/>
                <w:szCs w:val="24"/>
                <w:lang w:val="uk-UA"/>
              </w:rPr>
            </w:pPr>
            <w:r w:rsidRPr="00CE5B44">
              <w:rPr>
                <w:rFonts w:cs="Times New Roman"/>
                <w:sz w:val="24"/>
                <w:szCs w:val="24"/>
                <w:lang w:val="uk-UA"/>
              </w:rPr>
              <w:t>І1.В1. Відповідати за професійну якість, повноту, доказовість і неупередженість технічного аудиту та експертного висновку; не підміняти регульовану будівельну експертизу, орган оцінки відповідності, акредитовану лабораторію або клінічну / загальноекономічну експертизу.</w:t>
            </w:r>
          </w:p>
        </w:tc>
      </w:tr>
      <w:tr w:rsidR="002F31CE" w:rsidRPr="00CE5B44" w14:paraId="51C0E01D" w14:textId="77777777">
        <w:trPr>
          <w:jc w:val="center"/>
        </w:trPr>
        <w:tc>
          <w:tcPr>
            <w:tcW w:w="1871" w:type="dxa"/>
            <w:tcMar>
              <w:top w:w="65" w:type="dxa"/>
              <w:left w:w="75" w:type="dxa"/>
              <w:bottom w:w="65" w:type="dxa"/>
              <w:right w:w="75" w:type="dxa"/>
            </w:tcMar>
          </w:tcPr>
          <w:p w14:paraId="7597E259"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5ED37328"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І2. Здатність керувати складними клініко-інженерними та медико-технологічними проєктами, включаючи нове будівництво, реконструкцію, відновлення, перепрофілювання і модернізацію технологічної </w:t>
            </w:r>
            <w:r w:rsidRPr="00CE5B44">
              <w:rPr>
                <w:rFonts w:cs="Times New Roman"/>
                <w:b/>
                <w:color w:val="000000"/>
                <w:sz w:val="24"/>
                <w:szCs w:val="24"/>
                <w:lang w:val="uk-UA"/>
              </w:rPr>
              <w:lastRenderedPageBreak/>
              <w:t xml:space="preserve">спроможності ЗОЗ, та розробляти нові або істотно вдосконалені технічні процедури у </w:t>
            </w:r>
            <w:proofErr w:type="spellStart"/>
            <w:r w:rsidRPr="00CE5B44">
              <w:rPr>
                <w:rFonts w:cs="Times New Roman"/>
                <w:b/>
                <w:color w:val="000000"/>
                <w:sz w:val="24"/>
                <w:szCs w:val="24"/>
                <w:lang w:val="uk-UA"/>
              </w:rPr>
              <w:t>мультидисциплінарному</w:t>
            </w:r>
            <w:proofErr w:type="spellEnd"/>
            <w:r w:rsidRPr="00CE5B44">
              <w:rPr>
                <w:rFonts w:cs="Times New Roman"/>
                <w:b/>
                <w:color w:val="000000"/>
                <w:sz w:val="24"/>
                <w:szCs w:val="24"/>
                <w:lang w:val="uk-UA"/>
              </w:rPr>
              <w:t xml:space="preserve"> середовищі.</w:t>
            </w:r>
          </w:p>
        </w:tc>
        <w:tc>
          <w:tcPr>
            <w:tcW w:w="2891" w:type="dxa"/>
            <w:tcMar>
              <w:top w:w="65" w:type="dxa"/>
              <w:left w:w="75" w:type="dxa"/>
              <w:bottom w:w="65" w:type="dxa"/>
              <w:right w:w="75" w:type="dxa"/>
            </w:tcMar>
          </w:tcPr>
          <w:p w14:paraId="70F5A51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І2.З1. </w:t>
            </w:r>
            <w:r w:rsidRPr="00CE5B44">
              <w:rPr>
                <w:rFonts w:cs="Times New Roman"/>
                <w:color w:val="000000"/>
                <w:sz w:val="24"/>
                <w:szCs w:val="24"/>
                <w:lang w:val="uk-UA"/>
              </w:rPr>
              <w:t>Сучасні наукові й практичні здобутки клінічної інженерії, HTM, МТП, управління змінами, проєктного та ризик-менеджменту.</w:t>
            </w:r>
          </w:p>
          <w:p w14:paraId="1ACA475B"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І2.З2. </w:t>
            </w:r>
            <w:r w:rsidRPr="00CE5B44">
              <w:rPr>
                <w:rFonts w:cs="Times New Roman"/>
                <w:color w:val="000000"/>
                <w:sz w:val="24"/>
                <w:szCs w:val="24"/>
                <w:lang w:val="uk-UA"/>
              </w:rPr>
              <w:t xml:space="preserve">Методи критичного аналізу доказів, </w:t>
            </w:r>
            <w:proofErr w:type="spellStart"/>
            <w:r w:rsidRPr="00CE5B44">
              <w:rPr>
                <w:rFonts w:cs="Times New Roman"/>
                <w:color w:val="000000"/>
                <w:sz w:val="24"/>
                <w:szCs w:val="24"/>
                <w:lang w:val="uk-UA"/>
              </w:rPr>
              <w:t>бенчмаркінгу</w:t>
            </w:r>
            <w:proofErr w:type="spellEnd"/>
            <w:r w:rsidRPr="00CE5B44">
              <w:rPr>
                <w:rFonts w:cs="Times New Roman"/>
                <w:color w:val="000000"/>
                <w:sz w:val="24"/>
                <w:szCs w:val="24"/>
                <w:lang w:val="uk-UA"/>
              </w:rPr>
              <w:t>, планування капітальних/відновлювальних проєктів, управління конфігурацією та оцінювання результативності.</w:t>
            </w:r>
          </w:p>
          <w:p w14:paraId="5D20414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І2.З3. </w:t>
            </w:r>
            <w:r w:rsidRPr="00CE5B44">
              <w:rPr>
                <w:rFonts w:cs="Times New Roman"/>
                <w:color w:val="000000"/>
                <w:sz w:val="24"/>
                <w:szCs w:val="24"/>
                <w:lang w:val="uk-UA"/>
              </w:rPr>
              <w:t xml:space="preserve">Принципи управління </w:t>
            </w:r>
            <w:proofErr w:type="spellStart"/>
            <w:r w:rsidRPr="00CE5B44">
              <w:rPr>
                <w:rFonts w:cs="Times New Roman"/>
                <w:color w:val="000000"/>
                <w:sz w:val="24"/>
                <w:szCs w:val="24"/>
                <w:lang w:val="uk-UA"/>
              </w:rPr>
              <w:t>стейкхолдерами</w:t>
            </w:r>
            <w:proofErr w:type="spellEnd"/>
            <w:r w:rsidRPr="00CE5B44">
              <w:rPr>
                <w:rFonts w:cs="Times New Roman"/>
                <w:color w:val="000000"/>
                <w:sz w:val="24"/>
                <w:szCs w:val="24"/>
                <w:lang w:val="uk-UA"/>
              </w:rPr>
              <w:t>, рішеннями й змінами у проєктах, де одночасно взаємодіють клінічні, архітектурні, інженерні, цифрові, закупівельні, будівельні та сервісні компоненти.</w:t>
            </w:r>
          </w:p>
        </w:tc>
        <w:tc>
          <w:tcPr>
            <w:tcW w:w="2948" w:type="dxa"/>
            <w:tcMar>
              <w:top w:w="65" w:type="dxa"/>
              <w:left w:w="75" w:type="dxa"/>
              <w:bottom w:w="65" w:type="dxa"/>
              <w:right w:w="75" w:type="dxa"/>
            </w:tcMar>
          </w:tcPr>
          <w:p w14:paraId="39761F9C"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І2.У1. </w:t>
            </w:r>
            <w:r w:rsidRPr="00CE5B44">
              <w:rPr>
                <w:rFonts w:cs="Times New Roman"/>
                <w:color w:val="000000"/>
                <w:sz w:val="24"/>
                <w:szCs w:val="24"/>
                <w:lang w:val="uk-UA"/>
              </w:rPr>
              <w:t>Розв’язувати нові або незнайомі технічні й медико-технологічні проблеми за обмеженої інформації, інтегруючи знання з інженерії, клінічних процесів, планування медичних сервісів, ІТ, безпеки й економіки.</w:t>
            </w:r>
          </w:p>
          <w:p w14:paraId="03A76816"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І2.У2. </w:t>
            </w:r>
            <w:r w:rsidRPr="00CE5B44">
              <w:rPr>
                <w:rFonts w:cs="Times New Roman"/>
                <w:color w:val="000000"/>
                <w:sz w:val="24"/>
                <w:szCs w:val="24"/>
                <w:lang w:val="uk-UA"/>
              </w:rPr>
              <w:t xml:space="preserve">Планувати, координувати та оцінювати клініко-інженерні пакети робіт у </w:t>
            </w:r>
            <w:r w:rsidRPr="00CE5B44">
              <w:rPr>
                <w:rFonts w:cs="Times New Roman"/>
                <w:color w:val="000000"/>
                <w:sz w:val="24"/>
                <w:szCs w:val="24"/>
                <w:lang w:val="uk-UA"/>
              </w:rPr>
              <w:lastRenderedPageBreak/>
              <w:t xml:space="preserve">проєктах будівництва/реконструкції/відновлення: від функціональної програми й МТЗ до оснащення, </w:t>
            </w:r>
            <w:proofErr w:type="spellStart"/>
            <w:r w:rsidRPr="00CE5B44">
              <w:rPr>
                <w:rFonts w:cs="Times New Roman"/>
                <w:color w:val="000000"/>
                <w:sz w:val="24"/>
                <w:szCs w:val="24"/>
                <w:lang w:val="uk-UA"/>
              </w:rPr>
              <w:t>commissioning</w:t>
            </w:r>
            <w:proofErr w:type="spellEnd"/>
            <w:r w:rsidRPr="00CE5B44">
              <w:rPr>
                <w:rFonts w:cs="Times New Roman"/>
                <w:color w:val="000000"/>
                <w:sz w:val="24"/>
                <w:szCs w:val="24"/>
                <w:lang w:val="uk-UA"/>
              </w:rPr>
              <w:t xml:space="preserve"> та </w:t>
            </w:r>
            <w:proofErr w:type="spellStart"/>
            <w:r w:rsidRPr="00CE5B44">
              <w:rPr>
                <w:rFonts w:cs="Times New Roman"/>
                <w:color w:val="000000"/>
                <w:sz w:val="24"/>
                <w:szCs w:val="24"/>
                <w:lang w:val="uk-UA"/>
              </w:rPr>
              <w:t>післяпускової</w:t>
            </w:r>
            <w:proofErr w:type="spellEnd"/>
            <w:r w:rsidRPr="00CE5B44">
              <w:rPr>
                <w:rFonts w:cs="Times New Roman"/>
                <w:color w:val="000000"/>
                <w:sz w:val="24"/>
                <w:szCs w:val="24"/>
                <w:lang w:val="uk-UA"/>
              </w:rPr>
              <w:t xml:space="preserve"> оцінки.</w:t>
            </w:r>
          </w:p>
          <w:p w14:paraId="4850C14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І2.У3. </w:t>
            </w:r>
            <w:r w:rsidRPr="00CE5B44">
              <w:rPr>
                <w:rFonts w:cs="Times New Roman"/>
                <w:color w:val="000000"/>
                <w:sz w:val="24"/>
                <w:szCs w:val="24"/>
                <w:lang w:val="uk-UA"/>
              </w:rPr>
              <w:t xml:space="preserve">Розробляти, пілотувати, </w:t>
            </w:r>
            <w:proofErr w:type="spellStart"/>
            <w:r w:rsidRPr="00CE5B44">
              <w:rPr>
                <w:rFonts w:cs="Times New Roman"/>
                <w:color w:val="000000"/>
                <w:sz w:val="24"/>
                <w:szCs w:val="24"/>
                <w:lang w:val="uk-UA"/>
              </w:rPr>
              <w:t>валідовувати</w:t>
            </w:r>
            <w:proofErr w:type="spellEnd"/>
            <w:r w:rsidRPr="00CE5B44">
              <w:rPr>
                <w:rFonts w:cs="Times New Roman"/>
                <w:color w:val="000000"/>
                <w:sz w:val="24"/>
                <w:szCs w:val="24"/>
                <w:lang w:val="uk-UA"/>
              </w:rPr>
              <w:t xml:space="preserve"> й впроваджувати нові або істотно вдосконалені технічні процедури, цифрові рішення, моделі HTM чи методи медико-технологічної координації.</w:t>
            </w:r>
          </w:p>
        </w:tc>
        <w:tc>
          <w:tcPr>
            <w:tcW w:w="2097" w:type="dxa"/>
            <w:tcMar>
              <w:top w:w="65" w:type="dxa"/>
              <w:left w:w="75" w:type="dxa"/>
              <w:bottom w:w="65" w:type="dxa"/>
              <w:right w:w="75" w:type="dxa"/>
            </w:tcMar>
          </w:tcPr>
          <w:p w14:paraId="5D12830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І2.К1. </w:t>
            </w:r>
            <w:r w:rsidRPr="00CE5B44">
              <w:rPr>
                <w:rFonts w:cs="Times New Roman"/>
                <w:color w:val="000000"/>
                <w:sz w:val="24"/>
                <w:szCs w:val="24"/>
                <w:lang w:val="uk-UA"/>
              </w:rPr>
              <w:t>Керувати професійною комунікацією в складних проєктах, недвозначно доносити функціональні вимоги, висновки, ризики, варіанти й наслідки рішень фахівцям і нефахівцям.</w:t>
            </w:r>
          </w:p>
        </w:tc>
        <w:tc>
          <w:tcPr>
            <w:tcW w:w="2608" w:type="dxa"/>
            <w:tcMar>
              <w:top w:w="65" w:type="dxa"/>
              <w:left w:w="75" w:type="dxa"/>
              <w:bottom w:w="65" w:type="dxa"/>
              <w:right w:w="75" w:type="dxa"/>
            </w:tcMar>
          </w:tcPr>
          <w:p w14:paraId="2A386D2B"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І2.В1. </w:t>
            </w:r>
            <w:r w:rsidRPr="00CE5B44">
              <w:rPr>
                <w:rFonts w:cs="Times New Roman"/>
                <w:color w:val="000000"/>
                <w:sz w:val="24"/>
                <w:szCs w:val="24"/>
                <w:lang w:val="uk-UA"/>
              </w:rPr>
              <w:t xml:space="preserve">Управляти складними й непередбачуваними клініко-інженерними процесами/проєктами, що потребують нових стратегічних підходів, та відповідати за результати власного професійного домену; не підміняти повноваження замовника, клінічного керівництва, </w:t>
            </w:r>
            <w:r w:rsidRPr="00CE5B44">
              <w:rPr>
                <w:rFonts w:cs="Times New Roman"/>
                <w:color w:val="000000"/>
                <w:sz w:val="24"/>
                <w:szCs w:val="24"/>
                <w:lang w:val="uk-UA"/>
              </w:rPr>
              <w:lastRenderedPageBreak/>
              <w:t>генерального проєктувальника, технічного нагляду або органів будівельного контролю.</w:t>
            </w:r>
          </w:p>
        </w:tc>
      </w:tr>
      <w:tr w:rsidR="002F31CE" w:rsidRPr="00CE5B44" w14:paraId="7F3F33CC" w14:textId="77777777">
        <w:trPr>
          <w:jc w:val="center"/>
        </w:trPr>
        <w:tc>
          <w:tcPr>
            <w:tcW w:w="1871" w:type="dxa"/>
            <w:tcMar>
              <w:top w:w="65" w:type="dxa"/>
              <w:left w:w="75" w:type="dxa"/>
              <w:bottom w:w="65" w:type="dxa"/>
              <w:right w:w="75" w:type="dxa"/>
            </w:tcMar>
          </w:tcPr>
          <w:p w14:paraId="6F629C0A" w14:textId="77777777" w:rsidR="002F31CE" w:rsidRPr="00CE5B44" w:rsidRDefault="002F31CE">
            <w:pPr>
              <w:spacing w:after="20"/>
              <w:rPr>
                <w:rFonts w:cs="Times New Roman"/>
                <w:sz w:val="24"/>
                <w:szCs w:val="24"/>
                <w:lang w:val="uk-UA"/>
              </w:rPr>
            </w:pPr>
          </w:p>
        </w:tc>
        <w:tc>
          <w:tcPr>
            <w:tcW w:w="2381" w:type="dxa"/>
            <w:tcMar>
              <w:top w:w="65" w:type="dxa"/>
              <w:left w:w="75" w:type="dxa"/>
              <w:bottom w:w="65" w:type="dxa"/>
              <w:right w:w="75" w:type="dxa"/>
            </w:tcMar>
          </w:tcPr>
          <w:p w14:paraId="35090DD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І3. Здатність забезпечувати професійну етику, неупередженість, розвиток компетентностей, наставництво та внесок у професійну практику.</w:t>
            </w:r>
          </w:p>
        </w:tc>
        <w:tc>
          <w:tcPr>
            <w:tcW w:w="2891" w:type="dxa"/>
            <w:tcMar>
              <w:top w:w="65" w:type="dxa"/>
              <w:left w:w="75" w:type="dxa"/>
              <w:bottom w:w="65" w:type="dxa"/>
              <w:right w:w="75" w:type="dxa"/>
            </w:tcMar>
          </w:tcPr>
          <w:p w14:paraId="3765B638"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І3.З1. </w:t>
            </w:r>
            <w:r w:rsidRPr="00CE5B44">
              <w:rPr>
                <w:rFonts w:cs="Times New Roman"/>
                <w:color w:val="000000"/>
                <w:sz w:val="24"/>
                <w:szCs w:val="24"/>
                <w:lang w:val="uk-UA"/>
              </w:rPr>
              <w:t>Професійна етика, конфіденційність, конфлікт інтересів, культура безпеки, джерела нормативного й наукового оновлення.</w:t>
            </w:r>
          </w:p>
          <w:p w14:paraId="540C618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І3.З2. </w:t>
            </w:r>
            <w:r w:rsidRPr="00CE5B44">
              <w:rPr>
                <w:rFonts w:cs="Times New Roman"/>
                <w:color w:val="000000"/>
                <w:sz w:val="24"/>
                <w:szCs w:val="24"/>
                <w:lang w:val="uk-UA"/>
              </w:rPr>
              <w:t>Принципи безперервного професійного розвитку, наставництва, поширення знань, доказової практики та функціонального розмежування клінічної інженерії із суміжними професіями.</w:t>
            </w:r>
          </w:p>
          <w:p w14:paraId="7A055F9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І3.З3. </w:t>
            </w:r>
            <w:r w:rsidRPr="00CE5B44">
              <w:rPr>
                <w:rFonts w:cs="Times New Roman"/>
                <w:color w:val="000000"/>
                <w:sz w:val="24"/>
                <w:szCs w:val="24"/>
                <w:lang w:val="uk-UA"/>
              </w:rPr>
              <w:t xml:space="preserve">Принципи професійної конверсії: визнання релевантних компетентностей інженерів-біомедичних, сервісних та інших </w:t>
            </w:r>
            <w:r w:rsidRPr="00CE5B44">
              <w:rPr>
                <w:rFonts w:cs="Times New Roman"/>
                <w:color w:val="000000"/>
                <w:sz w:val="24"/>
                <w:szCs w:val="24"/>
                <w:lang w:val="uk-UA"/>
              </w:rPr>
              <w:lastRenderedPageBreak/>
              <w:t>інженерів без автоматичного прирівнювання професійних кваліфікацій.</w:t>
            </w:r>
          </w:p>
        </w:tc>
        <w:tc>
          <w:tcPr>
            <w:tcW w:w="2948" w:type="dxa"/>
            <w:tcMar>
              <w:top w:w="65" w:type="dxa"/>
              <w:left w:w="75" w:type="dxa"/>
              <w:bottom w:w="65" w:type="dxa"/>
              <w:right w:w="75" w:type="dxa"/>
            </w:tcMar>
          </w:tcPr>
          <w:p w14:paraId="3B2FFF04"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lastRenderedPageBreak/>
              <w:t xml:space="preserve">І3.У1. </w:t>
            </w:r>
            <w:r w:rsidRPr="00CE5B44">
              <w:rPr>
                <w:rFonts w:cs="Times New Roman"/>
                <w:color w:val="000000"/>
                <w:sz w:val="24"/>
                <w:szCs w:val="24"/>
                <w:lang w:val="uk-UA"/>
              </w:rPr>
              <w:t>Планувати власний і командний професійний розвиток, критично оцінювати нові джерела й інтегрувати релевантні знання у практику.</w:t>
            </w:r>
          </w:p>
          <w:p w14:paraId="3B56FEEA"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І3.У2. </w:t>
            </w:r>
            <w:r w:rsidRPr="00CE5B44">
              <w:rPr>
                <w:rFonts w:cs="Times New Roman"/>
                <w:color w:val="000000"/>
                <w:sz w:val="24"/>
                <w:szCs w:val="24"/>
                <w:lang w:val="uk-UA"/>
              </w:rPr>
              <w:t xml:space="preserve">Проводити наставництво, професійні розбори, внутрішнє навчання та документувати </w:t>
            </w:r>
            <w:proofErr w:type="spellStart"/>
            <w:r w:rsidRPr="00CE5B44">
              <w:rPr>
                <w:rFonts w:cs="Times New Roman"/>
                <w:color w:val="000000"/>
                <w:sz w:val="24"/>
                <w:szCs w:val="24"/>
                <w:lang w:val="uk-UA"/>
              </w:rPr>
              <w:t>уроки</w:t>
            </w:r>
            <w:proofErr w:type="spellEnd"/>
            <w:r w:rsidRPr="00CE5B44">
              <w:rPr>
                <w:rFonts w:cs="Times New Roman"/>
                <w:color w:val="000000"/>
                <w:sz w:val="24"/>
                <w:szCs w:val="24"/>
                <w:lang w:val="uk-UA"/>
              </w:rPr>
              <w:t xml:space="preserve"> з інцидентів/проєктів.</w:t>
            </w:r>
          </w:p>
          <w:p w14:paraId="137E3545"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І3.У3. </w:t>
            </w:r>
            <w:r w:rsidRPr="00CE5B44">
              <w:rPr>
                <w:rFonts w:cs="Times New Roman"/>
                <w:color w:val="000000"/>
                <w:sz w:val="24"/>
                <w:szCs w:val="24"/>
                <w:lang w:val="uk-UA"/>
              </w:rPr>
              <w:t xml:space="preserve">Формувати індивідуальні програми добору/закриття </w:t>
            </w:r>
            <w:proofErr w:type="spellStart"/>
            <w:r w:rsidRPr="00CE5B44">
              <w:rPr>
                <w:rFonts w:cs="Times New Roman"/>
                <w:color w:val="000000"/>
                <w:sz w:val="24"/>
                <w:szCs w:val="24"/>
                <w:lang w:val="uk-UA"/>
              </w:rPr>
              <w:t>компетентнісних</w:t>
            </w:r>
            <w:proofErr w:type="spellEnd"/>
            <w:r w:rsidRPr="00CE5B44">
              <w:rPr>
                <w:rFonts w:cs="Times New Roman"/>
                <w:color w:val="000000"/>
                <w:sz w:val="24"/>
                <w:szCs w:val="24"/>
                <w:lang w:val="uk-UA"/>
              </w:rPr>
              <w:t xml:space="preserve"> прогалин для фахівців із суміжною інженерною освітою, які претендують на професійну кваліфікацію «Інженер клінічний».</w:t>
            </w:r>
          </w:p>
        </w:tc>
        <w:tc>
          <w:tcPr>
            <w:tcW w:w="2097" w:type="dxa"/>
            <w:tcMar>
              <w:top w:w="65" w:type="dxa"/>
              <w:left w:w="75" w:type="dxa"/>
              <w:bottom w:w="65" w:type="dxa"/>
              <w:right w:w="75" w:type="dxa"/>
            </w:tcMar>
          </w:tcPr>
          <w:p w14:paraId="6BCE5EDF"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І3.К1. </w:t>
            </w:r>
            <w:r w:rsidRPr="00CE5B44">
              <w:rPr>
                <w:rFonts w:cs="Times New Roman"/>
                <w:color w:val="000000"/>
                <w:sz w:val="24"/>
                <w:szCs w:val="24"/>
                <w:lang w:val="uk-UA"/>
              </w:rPr>
              <w:t>Зрозуміло й недвозначно передавати професійні знання, висновки й аргументацію фахівцям, нефахівцям та особам, які навчаються.</w:t>
            </w:r>
          </w:p>
        </w:tc>
        <w:tc>
          <w:tcPr>
            <w:tcW w:w="2608" w:type="dxa"/>
            <w:tcMar>
              <w:top w:w="65" w:type="dxa"/>
              <w:left w:w="75" w:type="dxa"/>
              <w:bottom w:w="65" w:type="dxa"/>
              <w:right w:w="75" w:type="dxa"/>
            </w:tcMar>
          </w:tcPr>
          <w:p w14:paraId="671A83CD"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 xml:space="preserve">І3.В1. </w:t>
            </w:r>
            <w:r w:rsidRPr="00CE5B44">
              <w:rPr>
                <w:rFonts w:cs="Times New Roman"/>
                <w:color w:val="000000"/>
                <w:sz w:val="24"/>
                <w:szCs w:val="24"/>
                <w:lang w:val="uk-UA"/>
              </w:rPr>
              <w:t>Діяти з високим ступенем автономії, відповідати за професійну доброчесність, межі компетентності та внесок у розвиток локальної/галузевої практики.</w:t>
            </w:r>
          </w:p>
        </w:tc>
      </w:tr>
      <w:tr w:rsidR="002F31CE" w:rsidRPr="00CE5B44" w14:paraId="111DF588" w14:textId="77777777">
        <w:trPr>
          <w:jc w:val="center"/>
        </w:trPr>
        <w:tc>
          <w:tcPr>
            <w:tcW w:w="2608" w:type="dxa"/>
            <w:gridSpan w:val="6"/>
            <w:shd w:val="clear" w:color="auto" w:fill="F2F2F2"/>
            <w:tcMar>
              <w:top w:w="65" w:type="dxa"/>
              <w:left w:w="75" w:type="dxa"/>
              <w:bottom w:w="65" w:type="dxa"/>
              <w:right w:w="75" w:type="dxa"/>
            </w:tcMar>
          </w:tcPr>
          <w:p w14:paraId="36B321A1" w14:textId="77777777" w:rsidR="002F31CE" w:rsidRPr="00CE5B44" w:rsidRDefault="000805E9">
            <w:pPr>
              <w:spacing w:after="20"/>
              <w:rPr>
                <w:rFonts w:cs="Times New Roman"/>
                <w:sz w:val="24"/>
                <w:szCs w:val="24"/>
                <w:lang w:val="uk-UA"/>
              </w:rPr>
            </w:pPr>
            <w:r w:rsidRPr="00CE5B44">
              <w:rPr>
                <w:rFonts w:cs="Times New Roman"/>
                <w:sz w:val="24"/>
                <w:szCs w:val="24"/>
                <w:lang w:val="uk-UA"/>
              </w:rPr>
              <w:t>Предмети та засоби праці: політики і процедури клінічної інженерії; аудиторські програми, чек-листи й робочі документи; проєктна, технічна, донорська та відновлювальна документація; технічні записи, журнали й протоколи; KPI; реєстри зауважень; CAPA; професійні настанови; наукові й нормативні джерела; інструменти управління проєктами, змінами, доказами та професійним розвитком.</w:t>
            </w:r>
          </w:p>
        </w:tc>
      </w:tr>
    </w:tbl>
    <w:p w14:paraId="4561264B" w14:textId="77777777" w:rsidR="002F31CE" w:rsidRPr="00CE5B44" w:rsidRDefault="002F31CE">
      <w:pPr>
        <w:rPr>
          <w:rFonts w:cs="Times New Roman"/>
          <w:sz w:val="28"/>
          <w:szCs w:val="28"/>
          <w:lang w:val="uk-UA"/>
        </w:rPr>
        <w:sectPr w:rsidR="002F31CE" w:rsidRPr="00CE5B44">
          <w:pgSz w:w="16838" w:h="11906" w:orient="landscape"/>
          <w:pgMar w:top="312" w:right="312" w:bottom="312" w:left="312" w:header="170" w:footer="170" w:gutter="0"/>
          <w:cols w:space="720"/>
          <w:docGrid w:linePitch="360"/>
        </w:sectPr>
      </w:pPr>
    </w:p>
    <w:p w14:paraId="3B06D474" w14:textId="77777777" w:rsidR="002F31CE" w:rsidRPr="00CE5B44" w:rsidRDefault="000805E9">
      <w:pPr>
        <w:pStyle w:val="1"/>
        <w:spacing w:before="200" w:after="100"/>
        <w:rPr>
          <w:rFonts w:ascii="Times New Roman" w:hAnsi="Times New Roman" w:cs="Times New Roman"/>
          <w:sz w:val="28"/>
          <w:lang w:val="uk-UA"/>
        </w:rPr>
      </w:pPr>
      <w:r w:rsidRPr="00CE5B44">
        <w:rPr>
          <w:rFonts w:ascii="Times New Roman" w:eastAsia="Times New Roman" w:hAnsi="Times New Roman" w:cs="Times New Roman"/>
          <w:color w:val="000000"/>
          <w:sz w:val="28"/>
          <w:lang w:val="uk-UA"/>
        </w:rPr>
        <w:lastRenderedPageBreak/>
        <w:t>9. Відомості про розроблення та затвердження професійного стандарту</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6"/>
        <w:gridCol w:w="5839"/>
      </w:tblGrid>
      <w:tr w:rsidR="002F31CE" w:rsidRPr="00CE5B44" w14:paraId="5D3D5804" w14:textId="77777777">
        <w:trPr>
          <w:jc w:val="center"/>
        </w:trPr>
        <w:tc>
          <w:tcPr>
            <w:tcW w:w="4082" w:type="dxa"/>
            <w:shd w:val="clear" w:color="auto" w:fill="E7E6E6"/>
            <w:tcMar>
              <w:top w:w="65" w:type="dxa"/>
              <w:left w:w="75" w:type="dxa"/>
              <w:bottom w:w="65" w:type="dxa"/>
              <w:right w:w="75" w:type="dxa"/>
            </w:tcMar>
          </w:tcPr>
          <w:p w14:paraId="10112B61" w14:textId="77777777" w:rsidR="002F31CE" w:rsidRPr="00CE5B44" w:rsidRDefault="000805E9">
            <w:pPr>
              <w:spacing w:after="20"/>
              <w:rPr>
                <w:rFonts w:cs="Times New Roman"/>
                <w:sz w:val="28"/>
                <w:szCs w:val="28"/>
                <w:lang w:val="uk-UA"/>
              </w:rPr>
            </w:pPr>
            <w:r w:rsidRPr="00CE5B44">
              <w:rPr>
                <w:rFonts w:cs="Times New Roman"/>
                <w:b/>
                <w:color w:val="000000"/>
                <w:sz w:val="28"/>
                <w:szCs w:val="28"/>
                <w:lang w:val="uk-UA"/>
              </w:rPr>
              <w:t>1) Розробник</w:t>
            </w:r>
          </w:p>
        </w:tc>
        <w:tc>
          <w:tcPr>
            <w:tcW w:w="5839" w:type="dxa"/>
            <w:tcMar>
              <w:top w:w="65" w:type="dxa"/>
              <w:left w:w="75" w:type="dxa"/>
              <w:bottom w:w="65" w:type="dxa"/>
              <w:right w:w="75" w:type="dxa"/>
            </w:tcMar>
          </w:tcPr>
          <w:p w14:paraId="7DB9D56B" w14:textId="77777777" w:rsidR="002F31CE" w:rsidRPr="00CE5B44" w:rsidRDefault="000805E9">
            <w:pPr>
              <w:spacing w:after="20"/>
              <w:rPr>
                <w:rFonts w:cs="Times New Roman"/>
                <w:sz w:val="28"/>
                <w:szCs w:val="28"/>
                <w:lang w:val="uk-UA"/>
              </w:rPr>
            </w:pPr>
            <w:r w:rsidRPr="00CE5B44">
              <w:rPr>
                <w:rFonts w:cs="Times New Roman"/>
                <w:color w:val="000000"/>
                <w:sz w:val="28"/>
                <w:szCs w:val="28"/>
                <w:lang w:val="uk-UA"/>
              </w:rPr>
              <w:t>НАЦІОНАЛЬНИЙ УНІВЕРСИТЕТ «КИЇВСЬКИЙ АВІАЦІЙНИЙ ІНСТИТУТ»</w:t>
            </w:r>
          </w:p>
        </w:tc>
      </w:tr>
      <w:tr w:rsidR="002F31CE" w:rsidRPr="00CE5B44" w14:paraId="369D78E3" w14:textId="77777777">
        <w:trPr>
          <w:jc w:val="center"/>
        </w:trPr>
        <w:tc>
          <w:tcPr>
            <w:tcW w:w="4082" w:type="dxa"/>
            <w:shd w:val="clear" w:color="auto" w:fill="E7E6E6"/>
            <w:tcMar>
              <w:top w:w="65" w:type="dxa"/>
              <w:left w:w="75" w:type="dxa"/>
              <w:bottom w:w="65" w:type="dxa"/>
              <w:right w:w="75" w:type="dxa"/>
            </w:tcMar>
          </w:tcPr>
          <w:p w14:paraId="15666BE5" w14:textId="77777777" w:rsidR="002F31CE" w:rsidRPr="00CE5B44" w:rsidRDefault="000805E9">
            <w:pPr>
              <w:spacing w:after="20"/>
              <w:rPr>
                <w:rFonts w:cs="Times New Roman"/>
                <w:sz w:val="28"/>
                <w:szCs w:val="28"/>
                <w:lang w:val="uk-UA"/>
              </w:rPr>
            </w:pPr>
            <w:proofErr w:type="spellStart"/>
            <w:r w:rsidRPr="00CE5B44">
              <w:rPr>
                <w:rFonts w:cs="Times New Roman"/>
                <w:b/>
                <w:color w:val="000000"/>
                <w:sz w:val="28"/>
                <w:szCs w:val="28"/>
                <w:lang w:val="uk-UA"/>
              </w:rPr>
              <w:t>Співрозробник</w:t>
            </w:r>
            <w:proofErr w:type="spellEnd"/>
            <w:r w:rsidRPr="00CE5B44">
              <w:rPr>
                <w:rFonts w:cs="Times New Roman"/>
                <w:b/>
                <w:color w:val="000000"/>
                <w:sz w:val="28"/>
                <w:szCs w:val="28"/>
                <w:lang w:val="uk-UA"/>
              </w:rPr>
              <w:t xml:space="preserve"> та експертно-методичний партнер</w:t>
            </w:r>
          </w:p>
        </w:tc>
        <w:tc>
          <w:tcPr>
            <w:tcW w:w="5839" w:type="dxa"/>
            <w:tcMar>
              <w:top w:w="65" w:type="dxa"/>
              <w:left w:w="75" w:type="dxa"/>
              <w:bottom w:w="65" w:type="dxa"/>
              <w:right w:w="75" w:type="dxa"/>
            </w:tcMar>
          </w:tcPr>
          <w:p w14:paraId="1545ECE3" w14:textId="77777777" w:rsidR="002F31CE" w:rsidRPr="00CE5B44" w:rsidRDefault="000805E9">
            <w:pPr>
              <w:spacing w:after="20"/>
              <w:rPr>
                <w:rFonts w:cs="Times New Roman"/>
                <w:sz w:val="28"/>
                <w:szCs w:val="28"/>
                <w:lang w:val="uk-UA"/>
              </w:rPr>
            </w:pPr>
            <w:r w:rsidRPr="00CE5B44">
              <w:rPr>
                <w:rFonts w:cs="Times New Roman"/>
                <w:color w:val="000000"/>
                <w:sz w:val="28"/>
                <w:szCs w:val="28"/>
                <w:lang w:val="uk-UA"/>
              </w:rPr>
              <w:t>ГРОМАДСЬКА ОРГАНІЗАЦІЯ «ЕКСПЕРТНО-АНАЛІТИЧНИЙ ЦЕНТР “МЕДИЧНИЙ КОНСТРУКТОР”»</w:t>
            </w:r>
          </w:p>
        </w:tc>
      </w:tr>
      <w:tr w:rsidR="002F31CE" w:rsidRPr="00CE5B44" w14:paraId="549D73CE" w14:textId="77777777">
        <w:trPr>
          <w:jc w:val="center"/>
        </w:trPr>
        <w:tc>
          <w:tcPr>
            <w:tcW w:w="4082" w:type="dxa"/>
            <w:shd w:val="clear" w:color="auto" w:fill="E7E6E6"/>
            <w:tcMar>
              <w:top w:w="65" w:type="dxa"/>
              <w:left w:w="75" w:type="dxa"/>
              <w:bottom w:w="65" w:type="dxa"/>
              <w:right w:w="75" w:type="dxa"/>
            </w:tcMar>
          </w:tcPr>
          <w:p w14:paraId="52336DB0" w14:textId="77777777" w:rsidR="002F31CE" w:rsidRPr="00CE5B44" w:rsidRDefault="000805E9">
            <w:pPr>
              <w:spacing w:after="20"/>
              <w:rPr>
                <w:rFonts w:cs="Times New Roman"/>
                <w:sz w:val="28"/>
                <w:szCs w:val="28"/>
                <w:lang w:val="uk-UA"/>
              </w:rPr>
            </w:pPr>
            <w:r w:rsidRPr="00CE5B44">
              <w:rPr>
                <w:rFonts w:cs="Times New Roman"/>
                <w:b/>
                <w:color w:val="000000"/>
                <w:sz w:val="28"/>
                <w:szCs w:val="28"/>
                <w:lang w:val="uk-UA"/>
              </w:rPr>
              <w:t>2) Документ про затвердження</w:t>
            </w:r>
          </w:p>
        </w:tc>
        <w:tc>
          <w:tcPr>
            <w:tcW w:w="5839" w:type="dxa"/>
            <w:tcMar>
              <w:top w:w="65" w:type="dxa"/>
              <w:left w:w="75" w:type="dxa"/>
              <w:bottom w:w="65" w:type="dxa"/>
              <w:right w:w="75" w:type="dxa"/>
            </w:tcMar>
          </w:tcPr>
          <w:p w14:paraId="1A03CEE2" w14:textId="77777777" w:rsidR="002F31CE" w:rsidRPr="00CE5B44" w:rsidRDefault="000805E9">
            <w:pPr>
              <w:spacing w:after="20"/>
              <w:rPr>
                <w:rFonts w:cs="Times New Roman"/>
                <w:sz w:val="28"/>
                <w:szCs w:val="28"/>
                <w:lang w:val="uk-UA"/>
              </w:rPr>
            </w:pPr>
            <w:r w:rsidRPr="00CE5B44">
              <w:rPr>
                <w:rFonts w:cs="Times New Roman"/>
                <w:color w:val="000000"/>
                <w:sz w:val="28"/>
                <w:szCs w:val="28"/>
                <w:lang w:val="uk-UA"/>
              </w:rPr>
              <w:t>__________________________________________</w:t>
            </w:r>
          </w:p>
          <w:p w14:paraId="1F2474B1" w14:textId="77777777" w:rsidR="002F31CE" w:rsidRPr="00CE5B44" w:rsidRDefault="000805E9">
            <w:pPr>
              <w:spacing w:after="20"/>
              <w:rPr>
                <w:rFonts w:cs="Times New Roman"/>
                <w:sz w:val="28"/>
                <w:szCs w:val="28"/>
                <w:lang w:val="uk-UA"/>
              </w:rPr>
            </w:pPr>
            <w:r w:rsidRPr="00CE5B44">
              <w:rPr>
                <w:rFonts w:cs="Times New Roman"/>
                <w:color w:val="000000"/>
                <w:sz w:val="28"/>
                <w:szCs w:val="28"/>
                <w:lang w:val="uk-UA"/>
              </w:rPr>
              <w:t>(вид документа, номер, дата)</w:t>
            </w:r>
          </w:p>
        </w:tc>
      </w:tr>
      <w:tr w:rsidR="002F31CE" w:rsidRPr="00CE5B44" w14:paraId="66A045CC" w14:textId="77777777">
        <w:trPr>
          <w:jc w:val="center"/>
        </w:trPr>
        <w:tc>
          <w:tcPr>
            <w:tcW w:w="4082" w:type="dxa"/>
            <w:shd w:val="clear" w:color="auto" w:fill="E7E6E6"/>
            <w:tcMar>
              <w:top w:w="65" w:type="dxa"/>
              <w:left w:w="75" w:type="dxa"/>
              <w:bottom w:w="65" w:type="dxa"/>
              <w:right w:w="75" w:type="dxa"/>
            </w:tcMar>
          </w:tcPr>
          <w:p w14:paraId="377086F2" w14:textId="77777777" w:rsidR="002F31CE" w:rsidRPr="00CE5B44" w:rsidRDefault="000805E9">
            <w:pPr>
              <w:spacing w:after="20"/>
              <w:rPr>
                <w:rFonts w:cs="Times New Roman"/>
                <w:sz w:val="28"/>
                <w:szCs w:val="28"/>
                <w:lang w:val="uk-UA"/>
              </w:rPr>
            </w:pPr>
            <w:r w:rsidRPr="00CE5B44">
              <w:rPr>
                <w:rFonts w:cs="Times New Roman"/>
                <w:b/>
                <w:color w:val="000000"/>
                <w:sz w:val="28"/>
                <w:szCs w:val="28"/>
                <w:lang w:val="uk-UA"/>
              </w:rPr>
              <w:t>3) Висновок суб’єкта перевірки</w:t>
            </w:r>
          </w:p>
        </w:tc>
        <w:tc>
          <w:tcPr>
            <w:tcW w:w="5839" w:type="dxa"/>
            <w:tcMar>
              <w:top w:w="65" w:type="dxa"/>
              <w:left w:w="75" w:type="dxa"/>
              <w:bottom w:w="65" w:type="dxa"/>
              <w:right w:w="75" w:type="dxa"/>
            </w:tcMar>
          </w:tcPr>
          <w:p w14:paraId="72F5B4F9" w14:textId="77777777" w:rsidR="002F31CE" w:rsidRPr="00CE5B44" w:rsidRDefault="000805E9">
            <w:pPr>
              <w:spacing w:after="20"/>
              <w:rPr>
                <w:rFonts w:cs="Times New Roman"/>
                <w:sz w:val="28"/>
                <w:szCs w:val="28"/>
                <w:lang w:val="uk-UA"/>
              </w:rPr>
            </w:pPr>
            <w:r w:rsidRPr="00CE5B44">
              <w:rPr>
                <w:rFonts w:cs="Times New Roman"/>
                <w:color w:val="000000"/>
                <w:sz w:val="28"/>
                <w:szCs w:val="28"/>
                <w:lang w:val="uk-UA"/>
              </w:rPr>
              <w:t>__________________________________________</w:t>
            </w:r>
          </w:p>
          <w:p w14:paraId="572CA419" w14:textId="77777777" w:rsidR="002F31CE" w:rsidRPr="00CE5B44" w:rsidRDefault="000805E9">
            <w:pPr>
              <w:spacing w:after="20"/>
              <w:rPr>
                <w:rFonts w:cs="Times New Roman"/>
                <w:sz w:val="28"/>
                <w:szCs w:val="28"/>
                <w:lang w:val="uk-UA"/>
              </w:rPr>
            </w:pPr>
            <w:r w:rsidRPr="00CE5B44">
              <w:rPr>
                <w:rFonts w:cs="Times New Roman"/>
                <w:color w:val="000000"/>
                <w:sz w:val="28"/>
                <w:szCs w:val="28"/>
                <w:lang w:val="uk-UA"/>
              </w:rPr>
              <w:t>(суб’єкт перевірки, номер, дата)</w:t>
            </w:r>
          </w:p>
        </w:tc>
      </w:tr>
      <w:tr w:rsidR="002F31CE" w:rsidRPr="00CE5B44" w14:paraId="27433DE1" w14:textId="77777777">
        <w:trPr>
          <w:jc w:val="center"/>
        </w:trPr>
        <w:tc>
          <w:tcPr>
            <w:tcW w:w="4082" w:type="dxa"/>
            <w:shd w:val="clear" w:color="auto" w:fill="E7E6E6"/>
            <w:tcMar>
              <w:top w:w="65" w:type="dxa"/>
              <w:left w:w="75" w:type="dxa"/>
              <w:bottom w:w="65" w:type="dxa"/>
              <w:right w:w="75" w:type="dxa"/>
            </w:tcMar>
          </w:tcPr>
          <w:p w14:paraId="2DA28079" w14:textId="77777777" w:rsidR="002F31CE" w:rsidRPr="00CE5B44" w:rsidRDefault="000805E9">
            <w:pPr>
              <w:spacing w:after="20"/>
              <w:rPr>
                <w:rFonts w:cs="Times New Roman"/>
                <w:sz w:val="28"/>
                <w:szCs w:val="28"/>
                <w:lang w:val="uk-UA"/>
              </w:rPr>
            </w:pPr>
            <w:r w:rsidRPr="00CE5B44">
              <w:rPr>
                <w:rFonts w:cs="Times New Roman"/>
                <w:b/>
                <w:color w:val="000000"/>
                <w:sz w:val="28"/>
                <w:szCs w:val="28"/>
                <w:lang w:val="uk-UA"/>
              </w:rPr>
              <w:t>4) Висновок репрезентативного профспілкового об’єднання</w:t>
            </w:r>
          </w:p>
        </w:tc>
        <w:tc>
          <w:tcPr>
            <w:tcW w:w="5839" w:type="dxa"/>
            <w:tcMar>
              <w:top w:w="65" w:type="dxa"/>
              <w:left w:w="75" w:type="dxa"/>
              <w:bottom w:w="65" w:type="dxa"/>
              <w:right w:w="75" w:type="dxa"/>
            </w:tcMar>
          </w:tcPr>
          <w:p w14:paraId="4E2761DF" w14:textId="77777777" w:rsidR="002F31CE" w:rsidRPr="00CE5B44" w:rsidRDefault="000805E9">
            <w:pPr>
              <w:spacing w:after="20"/>
              <w:rPr>
                <w:rFonts w:cs="Times New Roman"/>
                <w:sz w:val="28"/>
                <w:szCs w:val="28"/>
                <w:lang w:val="uk-UA"/>
              </w:rPr>
            </w:pPr>
            <w:r w:rsidRPr="00CE5B44">
              <w:rPr>
                <w:rFonts w:cs="Times New Roman"/>
                <w:color w:val="000000"/>
                <w:sz w:val="28"/>
                <w:szCs w:val="28"/>
                <w:lang w:val="uk-UA"/>
              </w:rPr>
              <w:t>__________________________________________</w:t>
            </w:r>
          </w:p>
          <w:p w14:paraId="57E27F87" w14:textId="77777777" w:rsidR="002F31CE" w:rsidRPr="00CE5B44" w:rsidRDefault="000805E9">
            <w:pPr>
              <w:spacing w:after="20"/>
              <w:rPr>
                <w:rFonts w:cs="Times New Roman"/>
                <w:sz w:val="28"/>
                <w:szCs w:val="28"/>
                <w:lang w:val="uk-UA"/>
              </w:rPr>
            </w:pPr>
            <w:r w:rsidRPr="00CE5B44">
              <w:rPr>
                <w:rFonts w:cs="Times New Roman"/>
                <w:color w:val="000000"/>
                <w:sz w:val="28"/>
                <w:szCs w:val="28"/>
                <w:lang w:val="uk-UA"/>
              </w:rPr>
              <w:t>(назва організації, номер, дата)</w:t>
            </w:r>
          </w:p>
        </w:tc>
      </w:tr>
      <w:tr w:rsidR="002F31CE" w:rsidRPr="00CE5B44" w14:paraId="693429B9" w14:textId="77777777">
        <w:trPr>
          <w:jc w:val="center"/>
        </w:trPr>
        <w:tc>
          <w:tcPr>
            <w:tcW w:w="5046" w:type="dxa"/>
            <w:tcMar>
              <w:top w:w="65" w:type="dxa"/>
              <w:left w:w="75" w:type="dxa"/>
              <w:bottom w:w="65" w:type="dxa"/>
              <w:right w:w="75" w:type="dxa"/>
            </w:tcMar>
          </w:tcPr>
          <w:p w14:paraId="59A9A06D" w14:textId="77777777" w:rsidR="002F31CE" w:rsidRPr="00CE5B44" w:rsidRDefault="000805E9">
            <w:pPr>
              <w:spacing w:after="20"/>
              <w:rPr>
                <w:rFonts w:cs="Times New Roman"/>
                <w:sz w:val="28"/>
                <w:szCs w:val="28"/>
                <w:lang w:val="uk-UA"/>
              </w:rPr>
            </w:pPr>
            <w:r w:rsidRPr="00CE5B44">
              <w:rPr>
                <w:rFonts w:cs="Times New Roman"/>
                <w:sz w:val="28"/>
                <w:szCs w:val="28"/>
                <w:lang w:val="uk-UA"/>
              </w:rPr>
              <w:t>5) Погодження Міністерства охорони здоров’я України</w:t>
            </w:r>
          </w:p>
        </w:tc>
        <w:tc>
          <w:tcPr>
            <w:tcW w:w="5046" w:type="dxa"/>
            <w:tcMar>
              <w:top w:w="65" w:type="dxa"/>
              <w:left w:w="75" w:type="dxa"/>
              <w:bottom w:w="65" w:type="dxa"/>
              <w:right w:w="75" w:type="dxa"/>
            </w:tcMar>
          </w:tcPr>
          <w:p w14:paraId="5B7C5E92" w14:textId="77777777" w:rsidR="002F31CE" w:rsidRPr="00CE5B44" w:rsidRDefault="000805E9">
            <w:pPr>
              <w:spacing w:after="20"/>
              <w:rPr>
                <w:rFonts w:cs="Times New Roman"/>
                <w:sz w:val="28"/>
                <w:szCs w:val="28"/>
                <w:lang w:val="uk-UA"/>
              </w:rPr>
            </w:pPr>
            <w:r w:rsidRPr="00CE5B44">
              <w:rPr>
                <w:rFonts w:cs="Times New Roman"/>
                <w:sz w:val="28"/>
                <w:szCs w:val="28"/>
                <w:lang w:val="uk-UA"/>
              </w:rPr>
              <w:t>__________________________________________</w:t>
            </w:r>
          </w:p>
          <w:p w14:paraId="4D44F33C" w14:textId="77777777" w:rsidR="002F31CE" w:rsidRPr="00CE5B44" w:rsidRDefault="000805E9">
            <w:pPr>
              <w:spacing w:after="20"/>
              <w:rPr>
                <w:rFonts w:cs="Times New Roman"/>
                <w:sz w:val="28"/>
                <w:szCs w:val="28"/>
                <w:lang w:val="uk-UA"/>
              </w:rPr>
            </w:pPr>
            <w:r w:rsidRPr="00CE5B44">
              <w:rPr>
                <w:rFonts w:cs="Times New Roman"/>
                <w:sz w:val="28"/>
                <w:szCs w:val="28"/>
                <w:lang w:val="uk-UA"/>
              </w:rPr>
              <w:t>(назва документа, номер, дата)</w:t>
            </w:r>
          </w:p>
        </w:tc>
      </w:tr>
    </w:tbl>
    <w:p w14:paraId="113191C0" w14:textId="77777777" w:rsidR="002F31CE" w:rsidRPr="00CE5B44" w:rsidRDefault="000805E9">
      <w:pPr>
        <w:pStyle w:val="21"/>
        <w:spacing w:before="140" w:after="40"/>
        <w:rPr>
          <w:rFonts w:ascii="Times New Roman" w:hAnsi="Times New Roman" w:cs="Times New Roman"/>
          <w:sz w:val="28"/>
          <w:szCs w:val="28"/>
          <w:lang w:val="uk-UA"/>
        </w:rPr>
      </w:pPr>
      <w:r w:rsidRPr="00CE5B44">
        <w:rPr>
          <w:rFonts w:ascii="Times New Roman" w:eastAsia="Times New Roman" w:hAnsi="Times New Roman" w:cs="Times New Roman"/>
          <w:color w:val="000000"/>
          <w:sz w:val="28"/>
          <w:szCs w:val="28"/>
          <w:lang w:val="uk-UA"/>
        </w:rPr>
        <w:t>Персональний склад робочої групи з розроблення проєкту професійного стандарту</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106"/>
        <w:gridCol w:w="6379"/>
      </w:tblGrid>
      <w:tr w:rsidR="002F31CE" w:rsidRPr="00CE5B44" w14:paraId="3F116962" w14:textId="77777777" w:rsidTr="007320A5">
        <w:trPr>
          <w:tblHeader/>
          <w:jc w:val="center"/>
        </w:trPr>
        <w:tc>
          <w:tcPr>
            <w:tcW w:w="4106" w:type="dxa"/>
            <w:shd w:val="clear" w:color="auto" w:fill="D9E1F2"/>
            <w:tcMar>
              <w:top w:w="65" w:type="dxa"/>
              <w:left w:w="75" w:type="dxa"/>
              <w:bottom w:w="65" w:type="dxa"/>
              <w:right w:w="75" w:type="dxa"/>
            </w:tcMar>
          </w:tcPr>
          <w:p w14:paraId="35B129AC" w14:textId="77777777" w:rsidR="002F31CE" w:rsidRPr="00CE5B44" w:rsidRDefault="000805E9">
            <w:pPr>
              <w:spacing w:after="20"/>
              <w:jc w:val="center"/>
              <w:rPr>
                <w:rFonts w:cs="Times New Roman"/>
                <w:sz w:val="24"/>
                <w:szCs w:val="24"/>
                <w:lang w:val="uk-UA"/>
              </w:rPr>
            </w:pPr>
            <w:r w:rsidRPr="00CE5B44">
              <w:rPr>
                <w:rFonts w:cs="Times New Roman"/>
                <w:b/>
                <w:color w:val="000000"/>
                <w:sz w:val="24"/>
                <w:szCs w:val="24"/>
                <w:lang w:val="uk-UA"/>
              </w:rPr>
              <w:t>ПІБ</w:t>
            </w:r>
          </w:p>
        </w:tc>
        <w:tc>
          <w:tcPr>
            <w:tcW w:w="6379" w:type="dxa"/>
            <w:shd w:val="clear" w:color="auto" w:fill="D9E1F2"/>
            <w:tcMar>
              <w:top w:w="65" w:type="dxa"/>
              <w:left w:w="75" w:type="dxa"/>
              <w:bottom w:w="65" w:type="dxa"/>
              <w:right w:w="75" w:type="dxa"/>
            </w:tcMar>
          </w:tcPr>
          <w:p w14:paraId="68988ACA" w14:textId="77777777" w:rsidR="002F31CE" w:rsidRPr="00CE5B44" w:rsidRDefault="000805E9">
            <w:pPr>
              <w:spacing w:after="20"/>
              <w:jc w:val="center"/>
              <w:rPr>
                <w:rFonts w:cs="Times New Roman"/>
                <w:sz w:val="24"/>
                <w:szCs w:val="24"/>
                <w:lang w:val="uk-UA"/>
              </w:rPr>
            </w:pPr>
            <w:r w:rsidRPr="00CE5B44">
              <w:rPr>
                <w:rFonts w:cs="Times New Roman"/>
                <w:b/>
                <w:color w:val="000000"/>
                <w:sz w:val="24"/>
                <w:szCs w:val="24"/>
                <w:lang w:val="uk-UA"/>
              </w:rPr>
              <w:t>Організація / установа</w:t>
            </w:r>
          </w:p>
        </w:tc>
      </w:tr>
      <w:tr w:rsidR="002F31CE" w:rsidRPr="00CE5B44" w14:paraId="623AF665" w14:textId="77777777" w:rsidTr="007320A5">
        <w:trPr>
          <w:jc w:val="center"/>
        </w:trPr>
        <w:tc>
          <w:tcPr>
            <w:tcW w:w="4106" w:type="dxa"/>
            <w:tcMar>
              <w:top w:w="65" w:type="dxa"/>
              <w:left w:w="75" w:type="dxa"/>
              <w:bottom w:w="65" w:type="dxa"/>
              <w:right w:w="75" w:type="dxa"/>
            </w:tcMar>
          </w:tcPr>
          <w:p w14:paraId="1A04B410" w14:textId="77777777" w:rsidR="002F31CE" w:rsidRPr="00CE5B44" w:rsidRDefault="000805E9">
            <w:pPr>
              <w:spacing w:after="20"/>
              <w:rPr>
                <w:rFonts w:cs="Times New Roman"/>
                <w:sz w:val="24"/>
                <w:szCs w:val="24"/>
                <w:lang w:val="uk-UA"/>
              </w:rPr>
            </w:pPr>
            <w:proofErr w:type="spellStart"/>
            <w:r w:rsidRPr="00CE5B44">
              <w:rPr>
                <w:rFonts w:cs="Times New Roman"/>
                <w:b/>
                <w:color w:val="000000"/>
                <w:sz w:val="24"/>
                <w:szCs w:val="24"/>
                <w:lang w:val="uk-UA"/>
              </w:rPr>
              <w:t>Дейнега</w:t>
            </w:r>
            <w:proofErr w:type="spellEnd"/>
            <w:r w:rsidRPr="00CE5B44">
              <w:rPr>
                <w:rFonts w:cs="Times New Roman"/>
                <w:b/>
                <w:color w:val="000000"/>
                <w:sz w:val="24"/>
                <w:szCs w:val="24"/>
                <w:lang w:val="uk-UA"/>
              </w:rPr>
              <w:t xml:space="preserve"> Ірина Іванівна</w:t>
            </w:r>
          </w:p>
        </w:tc>
        <w:tc>
          <w:tcPr>
            <w:tcW w:w="6379" w:type="dxa"/>
            <w:tcMar>
              <w:top w:w="65" w:type="dxa"/>
              <w:left w:w="75" w:type="dxa"/>
              <w:bottom w:w="65" w:type="dxa"/>
              <w:right w:w="75" w:type="dxa"/>
            </w:tcMar>
          </w:tcPr>
          <w:p w14:paraId="417C8D06"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 xml:space="preserve">Національний університет «Київський авіаційний інститут» — KAI </w:t>
            </w:r>
            <w:proofErr w:type="spellStart"/>
            <w:r w:rsidRPr="00CE5B44">
              <w:rPr>
                <w:rFonts w:cs="Times New Roman"/>
                <w:color w:val="000000"/>
                <w:sz w:val="24"/>
                <w:szCs w:val="24"/>
                <w:lang w:val="uk-UA"/>
              </w:rPr>
              <w:t>Upgrade</w:t>
            </w:r>
            <w:proofErr w:type="spellEnd"/>
          </w:p>
        </w:tc>
      </w:tr>
      <w:tr w:rsidR="002F31CE" w:rsidRPr="00CE5B44" w14:paraId="5B90099A" w14:textId="77777777" w:rsidTr="007320A5">
        <w:trPr>
          <w:jc w:val="center"/>
        </w:trPr>
        <w:tc>
          <w:tcPr>
            <w:tcW w:w="4106" w:type="dxa"/>
            <w:tcMar>
              <w:top w:w="65" w:type="dxa"/>
              <w:left w:w="75" w:type="dxa"/>
              <w:bottom w:w="65" w:type="dxa"/>
              <w:right w:w="75" w:type="dxa"/>
            </w:tcMar>
          </w:tcPr>
          <w:p w14:paraId="0B0B6B05" w14:textId="77777777" w:rsidR="002F31CE" w:rsidRPr="00CE5B44" w:rsidRDefault="000805E9">
            <w:pPr>
              <w:spacing w:after="20"/>
              <w:rPr>
                <w:rFonts w:cs="Times New Roman"/>
                <w:sz w:val="24"/>
                <w:szCs w:val="24"/>
                <w:lang w:val="uk-UA"/>
              </w:rPr>
            </w:pPr>
            <w:proofErr w:type="spellStart"/>
            <w:r w:rsidRPr="00CE5B44">
              <w:rPr>
                <w:rFonts w:cs="Times New Roman"/>
                <w:b/>
                <w:color w:val="000000"/>
                <w:sz w:val="24"/>
                <w:szCs w:val="24"/>
                <w:lang w:val="uk-UA"/>
              </w:rPr>
              <w:t>Данієлян</w:t>
            </w:r>
            <w:proofErr w:type="spellEnd"/>
            <w:r w:rsidRPr="00CE5B44">
              <w:rPr>
                <w:rFonts w:cs="Times New Roman"/>
                <w:b/>
                <w:color w:val="000000"/>
                <w:sz w:val="24"/>
                <w:szCs w:val="24"/>
                <w:lang w:val="uk-UA"/>
              </w:rPr>
              <w:t xml:space="preserve"> Арам </w:t>
            </w:r>
            <w:proofErr w:type="spellStart"/>
            <w:r w:rsidRPr="00CE5B44">
              <w:rPr>
                <w:rFonts w:cs="Times New Roman"/>
                <w:b/>
                <w:color w:val="000000"/>
                <w:sz w:val="24"/>
                <w:szCs w:val="24"/>
                <w:lang w:val="uk-UA"/>
              </w:rPr>
              <w:t>Єрвандович</w:t>
            </w:r>
            <w:proofErr w:type="spellEnd"/>
          </w:p>
        </w:tc>
        <w:tc>
          <w:tcPr>
            <w:tcW w:w="6379" w:type="dxa"/>
            <w:tcMar>
              <w:top w:w="65" w:type="dxa"/>
              <w:left w:w="75" w:type="dxa"/>
              <w:bottom w:w="65" w:type="dxa"/>
              <w:right w:w="75" w:type="dxa"/>
            </w:tcMar>
          </w:tcPr>
          <w:p w14:paraId="501548A0"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 xml:space="preserve">Національний університет «Київський авіаційний інститут» — KAI </w:t>
            </w:r>
            <w:proofErr w:type="spellStart"/>
            <w:r w:rsidRPr="00CE5B44">
              <w:rPr>
                <w:rFonts w:cs="Times New Roman"/>
                <w:color w:val="000000"/>
                <w:sz w:val="24"/>
                <w:szCs w:val="24"/>
                <w:lang w:val="uk-UA"/>
              </w:rPr>
              <w:t>Upgrade</w:t>
            </w:r>
            <w:proofErr w:type="spellEnd"/>
          </w:p>
        </w:tc>
      </w:tr>
      <w:tr w:rsidR="002F31CE" w:rsidRPr="00CE5B44" w14:paraId="35AC2454" w14:textId="77777777" w:rsidTr="007320A5">
        <w:trPr>
          <w:jc w:val="center"/>
        </w:trPr>
        <w:tc>
          <w:tcPr>
            <w:tcW w:w="4106" w:type="dxa"/>
            <w:tcMar>
              <w:top w:w="65" w:type="dxa"/>
              <w:left w:w="75" w:type="dxa"/>
              <w:bottom w:w="65" w:type="dxa"/>
              <w:right w:w="75" w:type="dxa"/>
            </w:tcMar>
          </w:tcPr>
          <w:p w14:paraId="3FCD2CDE"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Тарасенко Олександр Петрович</w:t>
            </w:r>
          </w:p>
        </w:tc>
        <w:tc>
          <w:tcPr>
            <w:tcW w:w="6379" w:type="dxa"/>
            <w:tcMar>
              <w:top w:w="65" w:type="dxa"/>
              <w:left w:w="75" w:type="dxa"/>
              <w:bottom w:w="65" w:type="dxa"/>
              <w:right w:w="75" w:type="dxa"/>
            </w:tcMar>
          </w:tcPr>
          <w:p w14:paraId="3D3F04E9"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Національний університет «Київський авіаційний інститут»</w:t>
            </w:r>
          </w:p>
        </w:tc>
      </w:tr>
      <w:tr w:rsidR="002F31CE" w:rsidRPr="00CE5B44" w14:paraId="55AEEF7A" w14:textId="77777777" w:rsidTr="007320A5">
        <w:trPr>
          <w:jc w:val="center"/>
        </w:trPr>
        <w:tc>
          <w:tcPr>
            <w:tcW w:w="4106" w:type="dxa"/>
            <w:tcMar>
              <w:top w:w="65" w:type="dxa"/>
              <w:left w:w="75" w:type="dxa"/>
              <w:bottom w:w="65" w:type="dxa"/>
              <w:right w:w="75" w:type="dxa"/>
            </w:tcMar>
          </w:tcPr>
          <w:p w14:paraId="27FA8182"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Скляр Дмитро Леонідович</w:t>
            </w:r>
          </w:p>
        </w:tc>
        <w:tc>
          <w:tcPr>
            <w:tcW w:w="6379" w:type="dxa"/>
            <w:tcMar>
              <w:top w:w="65" w:type="dxa"/>
              <w:left w:w="75" w:type="dxa"/>
              <w:bottom w:w="65" w:type="dxa"/>
              <w:right w:w="75" w:type="dxa"/>
            </w:tcMar>
          </w:tcPr>
          <w:p w14:paraId="50472DA5"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Національний університет «Київський авіаційний інститут»</w:t>
            </w:r>
          </w:p>
        </w:tc>
      </w:tr>
      <w:tr w:rsidR="002F31CE" w:rsidRPr="00CE5B44" w14:paraId="2B2762CF" w14:textId="77777777" w:rsidTr="007320A5">
        <w:trPr>
          <w:jc w:val="center"/>
        </w:trPr>
        <w:tc>
          <w:tcPr>
            <w:tcW w:w="4106" w:type="dxa"/>
            <w:tcMar>
              <w:top w:w="65" w:type="dxa"/>
              <w:left w:w="75" w:type="dxa"/>
              <w:bottom w:w="65" w:type="dxa"/>
              <w:right w:w="75" w:type="dxa"/>
            </w:tcMar>
          </w:tcPr>
          <w:p w14:paraId="332601AC"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Кабаков Юрій Борисович</w:t>
            </w:r>
          </w:p>
        </w:tc>
        <w:tc>
          <w:tcPr>
            <w:tcW w:w="6379" w:type="dxa"/>
            <w:tcMar>
              <w:top w:w="65" w:type="dxa"/>
              <w:left w:w="75" w:type="dxa"/>
              <w:bottom w:w="65" w:type="dxa"/>
              <w:right w:w="75" w:type="dxa"/>
            </w:tcMar>
          </w:tcPr>
          <w:p w14:paraId="541B01F8"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Національний університет «Київський авіаційний інститут» — Кваліфікаційний центр</w:t>
            </w:r>
          </w:p>
        </w:tc>
      </w:tr>
      <w:tr w:rsidR="002F31CE" w:rsidRPr="00CE5B44" w14:paraId="5D1DAD56" w14:textId="77777777" w:rsidTr="007320A5">
        <w:trPr>
          <w:jc w:val="center"/>
        </w:trPr>
        <w:tc>
          <w:tcPr>
            <w:tcW w:w="4106" w:type="dxa"/>
            <w:tcMar>
              <w:top w:w="65" w:type="dxa"/>
              <w:left w:w="75" w:type="dxa"/>
              <w:bottom w:w="65" w:type="dxa"/>
              <w:right w:w="75" w:type="dxa"/>
            </w:tcMar>
          </w:tcPr>
          <w:p w14:paraId="21065F44" w14:textId="77777777" w:rsidR="002F31CE" w:rsidRPr="00CE5B44" w:rsidRDefault="000805E9">
            <w:pPr>
              <w:spacing w:after="20"/>
              <w:rPr>
                <w:rFonts w:cs="Times New Roman"/>
                <w:sz w:val="24"/>
                <w:szCs w:val="24"/>
                <w:lang w:val="uk-UA"/>
              </w:rPr>
            </w:pPr>
            <w:proofErr w:type="spellStart"/>
            <w:r w:rsidRPr="00CE5B44">
              <w:rPr>
                <w:rFonts w:cs="Times New Roman"/>
                <w:b/>
                <w:color w:val="000000"/>
                <w:sz w:val="24"/>
                <w:szCs w:val="24"/>
                <w:lang w:val="uk-UA"/>
              </w:rPr>
              <w:t>Маркін</w:t>
            </w:r>
            <w:proofErr w:type="spellEnd"/>
            <w:r w:rsidRPr="00CE5B44">
              <w:rPr>
                <w:rFonts w:cs="Times New Roman"/>
                <w:b/>
                <w:color w:val="000000"/>
                <w:sz w:val="24"/>
                <w:szCs w:val="24"/>
                <w:lang w:val="uk-UA"/>
              </w:rPr>
              <w:t xml:space="preserve"> Максим Олександрович</w:t>
            </w:r>
          </w:p>
        </w:tc>
        <w:tc>
          <w:tcPr>
            <w:tcW w:w="6379" w:type="dxa"/>
            <w:tcMar>
              <w:top w:w="65" w:type="dxa"/>
              <w:left w:w="75" w:type="dxa"/>
              <w:bottom w:w="65" w:type="dxa"/>
              <w:right w:w="75" w:type="dxa"/>
            </w:tcMar>
          </w:tcPr>
          <w:p w14:paraId="0C8172CC"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Національний університет «Київський авіаційний інститут»</w:t>
            </w:r>
          </w:p>
        </w:tc>
      </w:tr>
      <w:tr w:rsidR="002F31CE" w:rsidRPr="00CE5B44" w14:paraId="369F7373" w14:textId="77777777" w:rsidTr="007320A5">
        <w:trPr>
          <w:jc w:val="center"/>
        </w:trPr>
        <w:tc>
          <w:tcPr>
            <w:tcW w:w="4106" w:type="dxa"/>
            <w:tcMar>
              <w:top w:w="65" w:type="dxa"/>
              <w:left w:w="75" w:type="dxa"/>
              <w:bottom w:w="65" w:type="dxa"/>
              <w:right w:w="75" w:type="dxa"/>
            </w:tcMar>
          </w:tcPr>
          <w:p w14:paraId="568FA30B"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Гнатюк Сергій Анатолійович</w:t>
            </w:r>
          </w:p>
        </w:tc>
        <w:tc>
          <w:tcPr>
            <w:tcW w:w="6379" w:type="dxa"/>
            <w:tcMar>
              <w:top w:w="65" w:type="dxa"/>
              <w:left w:w="75" w:type="dxa"/>
              <w:bottom w:w="65" w:type="dxa"/>
              <w:right w:w="75" w:type="dxa"/>
            </w:tcMar>
          </w:tcPr>
          <w:p w14:paraId="5F6EBEED"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Національний університет «Київський авіаційний інститут»</w:t>
            </w:r>
          </w:p>
        </w:tc>
      </w:tr>
      <w:tr w:rsidR="002F31CE" w:rsidRPr="00CE5B44" w14:paraId="36E28943" w14:textId="77777777" w:rsidTr="007320A5">
        <w:trPr>
          <w:jc w:val="center"/>
        </w:trPr>
        <w:tc>
          <w:tcPr>
            <w:tcW w:w="4106" w:type="dxa"/>
            <w:tcMar>
              <w:top w:w="65" w:type="dxa"/>
              <w:left w:w="75" w:type="dxa"/>
              <w:bottom w:w="65" w:type="dxa"/>
              <w:right w:w="75" w:type="dxa"/>
            </w:tcMar>
          </w:tcPr>
          <w:p w14:paraId="1E1CC517"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Швець Ірина Миколаївна</w:t>
            </w:r>
          </w:p>
        </w:tc>
        <w:tc>
          <w:tcPr>
            <w:tcW w:w="6379" w:type="dxa"/>
            <w:tcMar>
              <w:top w:w="65" w:type="dxa"/>
              <w:left w:w="75" w:type="dxa"/>
              <w:bottom w:w="65" w:type="dxa"/>
              <w:right w:w="75" w:type="dxa"/>
            </w:tcMar>
          </w:tcPr>
          <w:p w14:paraId="50C1D3AE"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Професійна спілка працівників охорони здоров’я України</w:t>
            </w:r>
          </w:p>
        </w:tc>
      </w:tr>
      <w:tr w:rsidR="002F31CE" w:rsidRPr="00CE5B44" w14:paraId="340E2AA8" w14:textId="77777777" w:rsidTr="007320A5">
        <w:trPr>
          <w:jc w:val="center"/>
        </w:trPr>
        <w:tc>
          <w:tcPr>
            <w:tcW w:w="4106" w:type="dxa"/>
            <w:tcMar>
              <w:top w:w="65" w:type="dxa"/>
              <w:left w:w="75" w:type="dxa"/>
              <w:bottom w:w="65" w:type="dxa"/>
              <w:right w:w="75" w:type="dxa"/>
            </w:tcMar>
          </w:tcPr>
          <w:p w14:paraId="2BB89B05" w14:textId="77777777" w:rsidR="002F31CE" w:rsidRPr="00CE5B44" w:rsidRDefault="000805E9">
            <w:pPr>
              <w:spacing w:after="20"/>
              <w:rPr>
                <w:rFonts w:cs="Times New Roman"/>
                <w:sz w:val="24"/>
                <w:szCs w:val="24"/>
                <w:lang w:val="uk-UA"/>
              </w:rPr>
            </w:pPr>
            <w:proofErr w:type="spellStart"/>
            <w:r w:rsidRPr="00CE5B44">
              <w:rPr>
                <w:rFonts w:cs="Times New Roman"/>
                <w:b/>
                <w:color w:val="000000"/>
                <w:sz w:val="24"/>
                <w:szCs w:val="24"/>
                <w:lang w:val="uk-UA"/>
              </w:rPr>
              <w:t>Турос</w:t>
            </w:r>
            <w:proofErr w:type="spellEnd"/>
            <w:r w:rsidRPr="00CE5B44">
              <w:rPr>
                <w:rFonts w:cs="Times New Roman"/>
                <w:b/>
                <w:color w:val="000000"/>
                <w:sz w:val="24"/>
                <w:szCs w:val="24"/>
                <w:lang w:val="uk-UA"/>
              </w:rPr>
              <w:t xml:space="preserve"> Олена Ігорівна</w:t>
            </w:r>
          </w:p>
        </w:tc>
        <w:tc>
          <w:tcPr>
            <w:tcW w:w="6379" w:type="dxa"/>
            <w:tcMar>
              <w:top w:w="65" w:type="dxa"/>
              <w:left w:w="75" w:type="dxa"/>
              <w:bottom w:w="65" w:type="dxa"/>
              <w:right w:w="75" w:type="dxa"/>
            </w:tcMar>
          </w:tcPr>
          <w:p w14:paraId="641FD3D3"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 xml:space="preserve">ДУ «Інститут громадського здоров’я ім. О.М. </w:t>
            </w:r>
            <w:proofErr w:type="spellStart"/>
            <w:r w:rsidRPr="00CE5B44">
              <w:rPr>
                <w:rFonts w:cs="Times New Roman"/>
                <w:color w:val="000000"/>
                <w:sz w:val="24"/>
                <w:szCs w:val="24"/>
                <w:lang w:val="uk-UA"/>
              </w:rPr>
              <w:t>Марзєєва</w:t>
            </w:r>
            <w:proofErr w:type="spellEnd"/>
            <w:r w:rsidRPr="00CE5B44">
              <w:rPr>
                <w:rFonts w:cs="Times New Roman"/>
                <w:color w:val="000000"/>
                <w:sz w:val="24"/>
                <w:szCs w:val="24"/>
                <w:lang w:val="uk-UA"/>
              </w:rPr>
              <w:t xml:space="preserve"> НАМН України»</w:t>
            </w:r>
          </w:p>
        </w:tc>
      </w:tr>
      <w:tr w:rsidR="002F31CE" w:rsidRPr="00CE5B44" w14:paraId="2B52F746" w14:textId="77777777" w:rsidTr="007320A5">
        <w:trPr>
          <w:jc w:val="center"/>
        </w:trPr>
        <w:tc>
          <w:tcPr>
            <w:tcW w:w="4106" w:type="dxa"/>
            <w:tcMar>
              <w:top w:w="65" w:type="dxa"/>
              <w:left w:w="75" w:type="dxa"/>
              <w:bottom w:w="65" w:type="dxa"/>
              <w:right w:w="75" w:type="dxa"/>
            </w:tcMar>
          </w:tcPr>
          <w:p w14:paraId="1E87432E"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Павленко Наталія Павлівна</w:t>
            </w:r>
          </w:p>
        </w:tc>
        <w:tc>
          <w:tcPr>
            <w:tcW w:w="6379" w:type="dxa"/>
            <w:tcMar>
              <w:top w:w="65" w:type="dxa"/>
              <w:left w:w="75" w:type="dxa"/>
              <w:bottom w:w="65" w:type="dxa"/>
              <w:right w:w="75" w:type="dxa"/>
            </w:tcMar>
          </w:tcPr>
          <w:p w14:paraId="4628EE83"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 xml:space="preserve">Лабораторія гігієни планування та забудови населених місць, Інститут ім. О.М. </w:t>
            </w:r>
            <w:proofErr w:type="spellStart"/>
            <w:r w:rsidRPr="00CE5B44">
              <w:rPr>
                <w:rFonts w:cs="Times New Roman"/>
                <w:color w:val="000000"/>
                <w:sz w:val="24"/>
                <w:szCs w:val="24"/>
                <w:lang w:val="uk-UA"/>
              </w:rPr>
              <w:t>Марзєєва</w:t>
            </w:r>
            <w:proofErr w:type="spellEnd"/>
          </w:p>
        </w:tc>
      </w:tr>
      <w:tr w:rsidR="002F31CE" w:rsidRPr="00CE5B44" w14:paraId="22545291" w14:textId="77777777" w:rsidTr="007320A5">
        <w:trPr>
          <w:jc w:val="center"/>
        </w:trPr>
        <w:tc>
          <w:tcPr>
            <w:tcW w:w="4106" w:type="dxa"/>
            <w:tcMar>
              <w:top w:w="65" w:type="dxa"/>
              <w:left w:w="75" w:type="dxa"/>
              <w:bottom w:w="65" w:type="dxa"/>
              <w:right w:w="75" w:type="dxa"/>
            </w:tcMar>
          </w:tcPr>
          <w:p w14:paraId="28E5108C"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Чумак Анатолій Андрійович</w:t>
            </w:r>
          </w:p>
        </w:tc>
        <w:tc>
          <w:tcPr>
            <w:tcW w:w="6379" w:type="dxa"/>
            <w:tcMar>
              <w:top w:w="65" w:type="dxa"/>
              <w:left w:w="75" w:type="dxa"/>
              <w:bottom w:w="65" w:type="dxa"/>
              <w:right w:w="75" w:type="dxa"/>
            </w:tcMar>
          </w:tcPr>
          <w:p w14:paraId="76B895B6"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Інститут клінічної радіології ДУ «ННЦ радіаційної медицини, гематології та онкології НАМН України»</w:t>
            </w:r>
          </w:p>
        </w:tc>
      </w:tr>
      <w:tr w:rsidR="002F31CE" w:rsidRPr="00CE5B44" w14:paraId="3E1B5BD1" w14:textId="77777777" w:rsidTr="007320A5">
        <w:trPr>
          <w:jc w:val="center"/>
        </w:trPr>
        <w:tc>
          <w:tcPr>
            <w:tcW w:w="4106" w:type="dxa"/>
            <w:tcMar>
              <w:top w:w="65" w:type="dxa"/>
              <w:left w:w="75" w:type="dxa"/>
              <w:bottom w:w="65" w:type="dxa"/>
              <w:right w:w="75" w:type="dxa"/>
            </w:tcMar>
          </w:tcPr>
          <w:p w14:paraId="17F04A70"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Бодня Анатолій Олександрович</w:t>
            </w:r>
          </w:p>
        </w:tc>
        <w:tc>
          <w:tcPr>
            <w:tcW w:w="6379" w:type="dxa"/>
            <w:tcMar>
              <w:top w:w="65" w:type="dxa"/>
              <w:left w:w="75" w:type="dxa"/>
              <w:bottom w:w="65" w:type="dxa"/>
              <w:right w:w="75" w:type="dxa"/>
            </w:tcMar>
          </w:tcPr>
          <w:p w14:paraId="78646248"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ПП «РІД» / ФОП Бодня А.О. (сфера медичного обладнання)</w:t>
            </w:r>
          </w:p>
        </w:tc>
      </w:tr>
      <w:tr w:rsidR="002F31CE" w:rsidRPr="00CE5B44" w14:paraId="713CC42B" w14:textId="77777777" w:rsidTr="007320A5">
        <w:trPr>
          <w:jc w:val="center"/>
        </w:trPr>
        <w:tc>
          <w:tcPr>
            <w:tcW w:w="4106" w:type="dxa"/>
            <w:tcMar>
              <w:top w:w="65" w:type="dxa"/>
              <w:left w:w="75" w:type="dxa"/>
              <w:bottom w:w="65" w:type="dxa"/>
              <w:right w:w="75" w:type="dxa"/>
            </w:tcMar>
          </w:tcPr>
          <w:p w14:paraId="3A9E3DEA"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Ященко Олексій Федорович</w:t>
            </w:r>
          </w:p>
        </w:tc>
        <w:tc>
          <w:tcPr>
            <w:tcW w:w="6379" w:type="dxa"/>
            <w:tcMar>
              <w:top w:w="65" w:type="dxa"/>
              <w:left w:w="75" w:type="dxa"/>
              <w:bottom w:w="65" w:type="dxa"/>
              <w:right w:w="75" w:type="dxa"/>
            </w:tcMar>
          </w:tcPr>
          <w:p w14:paraId="63B9FD71"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ІФНТУНГ, Інститут архітектури та будівництва «ІФНТУНГ-</w:t>
            </w:r>
            <w:proofErr w:type="spellStart"/>
            <w:r w:rsidRPr="00CE5B44">
              <w:rPr>
                <w:rFonts w:cs="Times New Roman"/>
                <w:color w:val="000000"/>
                <w:sz w:val="24"/>
                <w:szCs w:val="24"/>
                <w:lang w:val="uk-UA"/>
              </w:rPr>
              <w:t>ДонНАБА</w:t>
            </w:r>
            <w:proofErr w:type="spellEnd"/>
            <w:r w:rsidRPr="00CE5B44">
              <w:rPr>
                <w:rFonts w:cs="Times New Roman"/>
                <w:color w:val="000000"/>
                <w:sz w:val="24"/>
                <w:szCs w:val="24"/>
                <w:lang w:val="uk-UA"/>
              </w:rPr>
              <w:t>»</w:t>
            </w:r>
          </w:p>
        </w:tc>
      </w:tr>
      <w:tr w:rsidR="002F31CE" w:rsidRPr="00CE5B44" w14:paraId="6B050644" w14:textId="77777777" w:rsidTr="007320A5">
        <w:trPr>
          <w:jc w:val="center"/>
        </w:trPr>
        <w:tc>
          <w:tcPr>
            <w:tcW w:w="4106" w:type="dxa"/>
            <w:tcMar>
              <w:top w:w="65" w:type="dxa"/>
              <w:left w:w="75" w:type="dxa"/>
              <w:bottom w:w="65" w:type="dxa"/>
              <w:right w:w="75" w:type="dxa"/>
            </w:tcMar>
          </w:tcPr>
          <w:p w14:paraId="433EA9F2"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Жуков Ігор Євгенович</w:t>
            </w:r>
          </w:p>
        </w:tc>
        <w:tc>
          <w:tcPr>
            <w:tcW w:w="6379" w:type="dxa"/>
            <w:tcMar>
              <w:top w:w="65" w:type="dxa"/>
              <w:left w:w="75" w:type="dxa"/>
              <w:bottom w:w="65" w:type="dxa"/>
              <w:right w:w="75" w:type="dxa"/>
            </w:tcMar>
          </w:tcPr>
          <w:p w14:paraId="560A7A5C"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Медичний центр «Панацея Нова»</w:t>
            </w:r>
          </w:p>
        </w:tc>
      </w:tr>
      <w:tr w:rsidR="002F31CE" w:rsidRPr="00CE5B44" w14:paraId="03C95BD0" w14:textId="77777777" w:rsidTr="007320A5">
        <w:trPr>
          <w:jc w:val="center"/>
        </w:trPr>
        <w:tc>
          <w:tcPr>
            <w:tcW w:w="4106" w:type="dxa"/>
            <w:tcMar>
              <w:top w:w="65" w:type="dxa"/>
              <w:left w:w="75" w:type="dxa"/>
              <w:bottom w:w="65" w:type="dxa"/>
              <w:right w:w="75" w:type="dxa"/>
            </w:tcMar>
          </w:tcPr>
          <w:p w14:paraId="3ACE5FA8" w14:textId="77777777" w:rsidR="002F31CE" w:rsidRPr="00CE5B44" w:rsidRDefault="000805E9">
            <w:pPr>
              <w:spacing w:after="20"/>
              <w:rPr>
                <w:rFonts w:cs="Times New Roman"/>
                <w:sz w:val="24"/>
                <w:szCs w:val="24"/>
                <w:lang w:val="uk-UA"/>
              </w:rPr>
            </w:pPr>
            <w:proofErr w:type="spellStart"/>
            <w:r w:rsidRPr="00CE5B44">
              <w:rPr>
                <w:rFonts w:cs="Times New Roman"/>
                <w:b/>
                <w:color w:val="000000"/>
                <w:sz w:val="24"/>
                <w:szCs w:val="24"/>
                <w:lang w:val="uk-UA"/>
              </w:rPr>
              <w:lastRenderedPageBreak/>
              <w:t>Хачатурян</w:t>
            </w:r>
            <w:proofErr w:type="spellEnd"/>
            <w:r w:rsidRPr="00CE5B44">
              <w:rPr>
                <w:rFonts w:cs="Times New Roman"/>
                <w:b/>
                <w:color w:val="000000"/>
                <w:sz w:val="24"/>
                <w:szCs w:val="24"/>
                <w:lang w:val="uk-UA"/>
              </w:rPr>
              <w:t xml:space="preserve"> Володимир </w:t>
            </w:r>
            <w:proofErr w:type="spellStart"/>
            <w:r w:rsidRPr="00CE5B44">
              <w:rPr>
                <w:rFonts w:cs="Times New Roman"/>
                <w:b/>
                <w:color w:val="000000"/>
                <w:sz w:val="24"/>
                <w:szCs w:val="24"/>
                <w:lang w:val="uk-UA"/>
              </w:rPr>
              <w:t>Хачатурович</w:t>
            </w:r>
            <w:proofErr w:type="spellEnd"/>
          </w:p>
        </w:tc>
        <w:tc>
          <w:tcPr>
            <w:tcW w:w="6379" w:type="dxa"/>
            <w:tcMar>
              <w:top w:w="65" w:type="dxa"/>
              <w:left w:w="75" w:type="dxa"/>
              <w:bottom w:w="65" w:type="dxa"/>
              <w:right w:w="75" w:type="dxa"/>
            </w:tcMar>
          </w:tcPr>
          <w:p w14:paraId="1A387ABD"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Київський медичний університет — Університетська клініка</w:t>
            </w:r>
          </w:p>
        </w:tc>
      </w:tr>
      <w:tr w:rsidR="002F31CE" w:rsidRPr="00CE5B44" w14:paraId="206BA639" w14:textId="77777777" w:rsidTr="007320A5">
        <w:trPr>
          <w:jc w:val="center"/>
        </w:trPr>
        <w:tc>
          <w:tcPr>
            <w:tcW w:w="4106" w:type="dxa"/>
            <w:tcMar>
              <w:top w:w="65" w:type="dxa"/>
              <w:left w:w="75" w:type="dxa"/>
              <w:bottom w:w="65" w:type="dxa"/>
              <w:right w:w="75" w:type="dxa"/>
            </w:tcMar>
          </w:tcPr>
          <w:p w14:paraId="5ED3E20C" w14:textId="77777777" w:rsidR="002F31CE" w:rsidRPr="00CE5B44" w:rsidRDefault="000805E9">
            <w:pPr>
              <w:spacing w:after="20"/>
              <w:rPr>
                <w:rFonts w:cs="Times New Roman"/>
                <w:sz w:val="24"/>
                <w:szCs w:val="24"/>
                <w:lang w:val="uk-UA"/>
              </w:rPr>
            </w:pPr>
            <w:proofErr w:type="spellStart"/>
            <w:r w:rsidRPr="00CE5B44">
              <w:rPr>
                <w:rFonts w:cs="Times New Roman"/>
                <w:b/>
                <w:color w:val="000000"/>
                <w:sz w:val="24"/>
                <w:szCs w:val="24"/>
                <w:lang w:val="uk-UA"/>
              </w:rPr>
              <w:t>Фещенко</w:t>
            </w:r>
            <w:proofErr w:type="spellEnd"/>
            <w:r w:rsidRPr="00CE5B44">
              <w:rPr>
                <w:rFonts w:cs="Times New Roman"/>
                <w:b/>
                <w:color w:val="000000"/>
                <w:sz w:val="24"/>
                <w:szCs w:val="24"/>
                <w:lang w:val="uk-UA"/>
              </w:rPr>
              <w:t xml:space="preserve"> Оксана</w:t>
            </w:r>
          </w:p>
        </w:tc>
        <w:tc>
          <w:tcPr>
            <w:tcW w:w="6379" w:type="dxa"/>
            <w:tcMar>
              <w:top w:w="65" w:type="dxa"/>
              <w:left w:w="75" w:type="dxa"/>
              <w:bottom w:w="65" w:type="dxa"/>
              <w:right w:w="75" w:type="dxa"/>
            </w:tcMar>
          </w:tcPr>
          <w:p w14:paraId="0193DC00"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ТОВ «</w:t>
            </w:r>
            <w:proofErr w:type="spellStart"/>
            <w:r w:rsidRPr="00CE5B44">
              <w:rPr>
                <w:rFonts w:cs="Times New Roman"/>
                <w:color w:val="000000"/>
                <w:sz w:val="24"/>
                <w:szCs w:val="24"/>
                <w:lang w:val="uk-UA"/>
              </w:rPr>
              <w:t>Астрафарм</w:t>
            </w:r>
            <w:proofErr w:type="spellEnd"/>
            <w:r w:rsidRPr="00CE5B44">
              <w:rPr>
                <w:rFonts w:cs="Times New Roman"/>
                <w:color w:val="000000"/>
                <w:sz w:val="24"/>
                <w:szCs w:val="24"/>
                <w:lang w:val="uk-UA"/>
              </w:rPr>
              <w:t>»</w:t>
            </w:r>
          </w:p>
        </w:tc>
      </w:tr>
      <w:tr w:rsidR="002F31CE" w:rsidRPr="00CE5B44" w14:paraId="60FA176B" w14:textId="77777777" w:rsidTr="007320A5">
        <w:trPr>
          <w:jc w:val="center"/>
        </w:trPr>
        <w:tc>
          <w:tcPr>
            <w:tcW w:w="4106" w:type="dxa"/>
            <w:tcMar>
              <w:top w:w="65" w:type="dxa"/>
              <w:left w:w="75" w:type="dxa"/>
              <w:bottom w:w="65" w:type="dxa"/>
              <w:right w:w="75" w:type="dxa"/>
            </w:tcMar>
          </w:tcPr>
          <w:p w14:paraId="5CD4915A"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Бондар Олена Анатоліївна</w:t>
            </w:r>
          </w:p>
        </w:tc>
        <w:tc>
          <w:tcPr>
            <w:tcW w:w="6379" w:type="dxa"/>
            <w:tcMar>
              <w:top w:w="65" w:type="dxa"/>
              <w:left w:w="75" w:type="dxa"/>
              <w:bottom w:w="65" w:type="dxa"/>
              <w:right w:w="75" w:type="dxa"/>
            </w:tcMar>
          </w:tcPr>
          <w:p w14:paraId="61D91B53"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Київський національний університет будівництва і архітектури (КНУБА)</w:t>
            </w:r>
          </w:p>
        </w:tc>
      </w:tr>
      <w:tr w:rsidR="002F31CE" w:rsidRPr="00CE5B44" w14:paraId="5AAD944D" w14:textId="77777777" w:rsidTr="007320A5">
        <w:trPr>
          <w:jc w:val="center"/>
        </w:trPr>
        <w:tc>
          <w:tcPr>
            <w:tcW w:w="4106" w:type="dxa"/>
            <w:tcMar>
              <w:top w:w="65" w:type="dxa"/>
              <w:left w:w="75" w:type="dxa"/>
              <w:bottom w:w="65" w:type="dxa"/>
              <w:right w:w="75" w:type="dxa"/>
            </w:tcMar>
          </w:tcPr>
          <w:p w14:paraId="75613CA8" w14:textId="77777777" w:rsidR="002F31CE" w:rsidRPr="00CE5B44" w:rsidRDefault="000805E9">
            <w:pPr>
              <w:spacing w:after="20"/>
              <w:rPr>
                <w:rFonts w:cs="Times New Roman"/>
                <w:sz w:val="24"/>
                <w:szCs w:val="24"/>
                <w:lang w:val="uk-UA"/>
              </w:rPr>
            </w:pPr>
            <w:proofErr w:type="spellStart"/>
            <w:r w:rsidRPr="00CE5B44">
              <w:rPr>
                <w:rFonts w:cs="Times New Roman"/>
                <w:b/>
                <w:color w:val="000000"/>
                <w:sz w:val="24"/>
                <w:szCs w:val="24"/>
                <w:lang w:val="uk-UA"/>
              </w:rPr>
              <w:t>Смірнов</w:t>
            </w:r>
            <w:proofErr w:type="spellEnd"/>
            <w:r w:rsidRPr="00CE5B44">
              <w:rPr>
                <w:rFonts w:cs="Times New Roman"/>
                <w:b/>
                <w:color w:val="000000"/>
                <w:sz w:val="24"/>
                <w:szCs w:val="24"/>
                <w:lang w:val="uk-UA"/>
              </w:rPr>
              <w:t xml:space="preserve"> Владислав Юрійович</w:t>
            </w:r>
          </w:p>
        </w:tc>
        <w:tc>
          <w:tcPr>
            <w:tcW w:w="6379" w:type="dxa"/>
            <w:tcMar>
              <w:top w:w="65" w:type="dxa"/>
              <w:left w:w="75" w:type="dxa"/>
              <w:bottom w:w="65" w:type="dxa"/>
              <w:right w:w="75" w:type="dxa"/>
            </w:tcMar>
          </w:tcPr>
          <w:p w14:paraId="2E61029A"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ГО «Експертно-аналітичний центр “Медичний Конструктор”»</w:t>
            </w:r>
          </w:p>
        </w:tc>
      </w:tr>
      <w:tr w:rsidR="002F31CE" w:rsidRPr="00CE5B44" w14:paraId="23D015CF" w14:textId="77777777" w:rsidTr="007320A5">
        <w:trPr>
          <w:jc w:val="center"/>
        </w:trPr>
        <w:tc>
          <w:tcPr>
            <w:tcW w:w="4106" w:type="dxa"/>
            <w:tcMar>
              <w:top w:w="65" w:type="dxa"/>
              <w:left w:w="75" w:type="dxa"/>
              <w:bottom w:w="65" w:type="dxa"/>
              <w:right w:w="75" w:type="dxa"/>
            </w:tcMar>
          </w:tcPr>
          <w:p w14:paraId="501F3D51" w14:textId="77777777" w:rsidR="002F31CE" w:rsidRPr="00CE5B44" w:rsidRDefault="000805E9">
            <w:pPr>
              <w:spacing w:after="20"/>
              <w:rPr>
                <w:rFonts w:cs="Times New Roman"/>
                <w:sz w:val="24"/>
                <w:szCs w:val="24"/>
                <w:lang w:val="uk-UA"/>
              </w:rPr>
            </w:pPr>
            <w:proofErr w:type="spellStart"/>
            <w:r w:rsidRPr="00CE5B44">
              <w:rPr>
                <w:rFonts w:cs="Times New Roman"/>
                <w:b/>
                <w:color w:val="000000"/>
                <w:sz w:val="24"/>
                <w:szCs w:val="24"/>
                <w:lang w:val="uk-UA"/>
              </w:rPr>
              <w:t>Убогов</w:t>
            </w:r>
            <w:proofErr w:type="spellEnd"/>
            <w:r w:rsidRPr="00CE5B44">
              <w:rPr>
                <w:rFonts w:cs="Times New Roman"/>
                <w:b/>
                <w:color w:val="000000"/>
                <w:sz w:val="24"/>
                <w:szCs w:val="24"/>
                <w:lang w:val="uk-UA"/>
              </w:rPr>
              <w:t xml:space="preserve"> Сергій Геннадійович</w:t>
            </w:r>
          </w:p>
        </w:tc>
        <w:tc>
          <w:tcPr>
            <w:tcW w:w="6379" w:type="dxa"/>
            <w:tcMar>
              <w:top w:w="65" w:type="dxa"/>
              <w:left w:w="75" w:type="dxa"/>
              <w:bottom w:w="65" w:type="dxa"/>
              <w:right w:w="75" w:type="dxa"/>
            </w:tcMar>
          </w:tcPr>
          <w:p w14:paraId="5980231E"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Міністерство охорони здоров’я України</w:t>
            </w:r>
          </w:p>
        </w:tc>
      </w:tr>
      <w:tr w:rsidR="002F31CE" w:rsidRPr="00CE5B44" w14:paraId="757592B7" w14:textId="77777777" w:rsidTr="007320A5">
        <w:trPr>
          <w:jc w:val="center"/>
        </w:trPr>
        <w:tc>
          <w:tcPr>
            <w:tcW w:w="4106" w:type="dxa"/>
            <w:tcMar>
              <w:top w:w="65" w:type="dxa"/>
              <w:left w:w="75" w:type="dxa"/>
              <w:bottom w:w="65" w:type="dxa"/>
              <w:right w:w="75" w:type="dxa"/>
            </w:tcMar>
          </w:tcPr>
          <w:p w14:paraId="00E16CDC" w14:textId="77777777" w:rsidR="002F31CE" w:rsidRPr="00CE5B44" w:rsidRDefault="000805E9">
            <w:pPr>
              <w:spacing w:after="20"/>
              <w:rPr>
                <w:rFonts w:cs="Times New Roman"/>
                <w:sz w:val="24"/>
                <w:szCs w:val="24"/>
                <w:lang w:val="uk-UA"/>
              </w:rPr>
            </w:pPr>
            <w:r w:rsidRPr="00CE5B44">
              <w:rPr>
                <w:rFonts w:cs="Times New Roman"/>
                <w:b/>
                <w:color w:val="000000"/>
                <w:sz w:val="24"/>
                <w:szCs w:val="24"/>
                <w:lang w:val="uk-UA"/>
              </w:rPr>
              <w:t>Колесник Роман</w:t>
            </w:r>
          </w:p>
        </w:tc>
        <w:tc>
          <w:tcPr>
            <w:tcW w:w="6379" w:type="dxa"/>
            <w:tcMar>
              <w:top w:w="65" w:type="dxa"/>
              <w:left w:w="75" w:type="dxa"/>
              <w:bottom w:w="65" w:type="dxa"/>
              <w:right w:w="75" w:type="dxa"/>
            </w:tcMar>
          </w:tcPr>
          <w:p w14:paraId="6319F269"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PATH (Україна)</w:t>
            </w:r>
          </w:p>
        </w:tc>
      </w:tr>
      <w:tr w:rsidR="002F31CE" w:rsidRPr="00CE5B44" w14:paraId="5AC8175B" w14:textId="77777777" w:rsidTr="007320A5">
        <w:trPr>
          <w:jc w:val="center"/>
        </w:trPr>
        <w:tc>
          <w:tcPr>
            <w:tcW w:w="4106" w:type="dxa"/>
            <w:tcMar>
              <w:top w:w="65" w:type="dxa"/>
              <w:left w:w="75" w:type="dxa"/>
              <w:bottom w:w="65" w:type="dxa"/>
              <w:right w:w="75" w:type="dxa"/>
            </w:tcMar>
          </w:tcPr>
          <w:p w14:paraId="3A8A635A" w14:textId="77777777" w:rsidR="002F31CE" w:rsidRPr="00CE5B44" w:rsidRDefault="000805E9">
            <w:pPr>
              <w:spacing w:after="20"/>
              <w:rPr>
                <w:rFonts w:cs="Times New Roman"/>
                <w:sz w:val="24"/>
                <w:szCs w:val="24"/>
                <w:lang w:val="uk-UA"/>
              </w:rPr>
            </w:pPr>
            <w:proofErr w:type="spellStart"/>
            <w:r w:rsidRPr="00CE5B44">
              <w:rPr>
                <w:rFonts w:cs="Times New Roman"/>
                <w:b/>
                <w:color w:val="000000"/>
                <w:sz w:val="24"/>
                <w:szCs w:val="24"/>
                <w:lang w:val="uk-UA"/>
              </w:rPr>
              <w:t>Гусаков</w:t>
            </w:r>
            <w:proofErr w:type="spellEnd"/>
            <w:r w:rsidRPr="00CE5B44">
              <w:rPr>
                <w:rFonts w:cs="Times New Roman"/>
                <w:b/>
                <w:color w:val="000000"/>
                <w:sz w:val="24"/>
                <w:szCs w:val="24"/>
                <w:lang w:val="uk-UA"/>
              </w:rPr>
              <w:t xml:space="preserve"> Андрій Юрійович</w:t>
            </w:r>
          </w:p>
        </w:tc>
        <w:tc>
          <w:tcPr>
            <w:tcW w:w="6379" w:type="dxa"/>
            <w:tcMar>
              <w:top w:w="65" w:type="dxa"/>
              <w:left w:w="75" w:type="dxa"/>
              <w:bottom w:w="65" w:type="dxa"/>
              <w:right w:w="75" w:type="dxa"/>
            </w:tcMar>
          </w:tcPr>
          <w:p w14:paraId="6A124AAF" w14:textId="77777777" w:rsidR="002F31CE" w:rsidRPr="00CE5B44" w:rsidRDefault="000805E9">
            <w:pPr>
              <w:spacing w:after="20"/>
              <w:rPr>
                <w:rFonts w:cs="Times New Roman"/>
                <w:sz w:val="24"/>
                <w:szCs w:val="24"/>
                <w:lang w:val="uk-UA"/>
              </w:rPr>
            </w:pPr>
            <w:r w:rsidRPr="00CE5B44">
              <w:rPr>
                <w:rFonts w:cs="Times New Roman"/>
                <w:color w:val="000000"/>
                <w:sz w:val="24"/>
                <w:szCs w:val="24"/>
                <w:lang w:val="uk-UA"/>
              </w:rPr>
              <w:t>ДУ «Центр громадського здоров’я МОЗ України»</w:t>
            </w:r>
          </w:p>
        </w:tc>
      </w:tr>
    </w:tbl>
    <w:p w14:paraId="4934DA98" w14:textId="77777777" w:rsidR="002F31CE" w:rsidRPr="00CE5B44" w:rsidRDefault="000805E9">
      <w:pPr>
        <w:pStyle w:val="1"/>
        <w:spacing w:before="200" w:after="100"/>
        <w:rPr>
          <w:rFonts w:ascii="Times New Roman" w:hAnsi="Times New Roman" w:cs="Times New Roman"/>
          <w:sz w:val="28"/>
          <w:lang w:val="uk-UA"/>
        </w:rPr>
      </w:pPr>
      <w:r w:rsidRPr="00CE5B44">
        <w:rPr>
          <w:rFonts w:ascii="Times New Roman" w:eastAsia="Times New Roman" w:hAnsi="Times New Roman" w:cs="Times New Roman"/>
          <w:color w:val="000000"/>
          <w:sz w:val="28"/>
          <w:lang w:val="uk-UA"/>
        </w:rPr>
        <w:t>10. Рекомендована дата перегляду професійного стандарту</w:t>
      </w:r>
    </w:p>
    <w:p w14:paraId="0BB2DF93" w14:textId="77777777" w:rsidR="002F31CE" w:rsidRPr="00CE5B44" w:rsidRDefault="000805E9">
      <w:pPr>
        <w:jc w:val="both"/>
        <w:rPr>
          <w:rFonts w:cs="Times New Roman"/>
          <w:sz w:val="28"/>
          <w:szCs w:val="28"/>
          <w:lang w:val="uk-UA"/>
        </w:rPr>
      </w:pPr>
      <w:r w:rsidRPr="00CE5B44">
        <w:rPr>
          <w:rFonts w:cs="Times New Roman"/>
          <w:color w:val="000000"/>
          <w:sz w:val="28"/>
          <w:szCs w:val="28"/>
          <w:lang w:val="uk-UA"/>
        </w:rPr>
        <w:t>Серпень 2031 року, але не пізніше ніж через п’ять років з дати внесення професійного стандарту до Єдиного реєстру кваліфікацій — Класифікатора професій.</w:t>
      </w:r>
    </w:p>
    <w:sectPr w:rsidR="002F31CE" w:rsidRPr="00CE5B44">
      <w:pgSz w:w="11906" w:h="16838"/>
      <w:pgMar w:top="369" w:right="454" w:bottom="369" w:left="709" w:header="17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26F2" w14:textId="77777777" w:rsidR="005F302E" w:rsidRDefault="005F302E">
      <w:pPr>
        <w:spacing w:after="0"/>
      </w:pPr>
      <w:r>
        <w:separator/>
      </w:r>
    </w:p>
  </w:endnote>
  <w:endnote w:type="continuationSeparator" w:id="0">
    <w:p w14:paraId="3F7F93DA" w14:textId="77777777" w:rsidR="005F302E" w:rsidRDefault="005F30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144C" w14:textId="2F7C00A1" w:rsidR="002F31CE" w:rsidRDefault="000805E9">
    <w:pPr>
      <w:pStyle w:val="a7"/>
      <w:jc w:val="center"/>
    </w:pPr>
    <w:r>
      <w:rPr>
        <w:rFonts w:cs="Times New Roman"/>
        <w:color w:val="000000"/>
        <w:sz w:val="17"/>
      </w:rPr>
      <w:fldChar w:fldCharType="begin"/>
    </w:r>
    <w:r>
      <w:rPr>
        <w:rFonts w:cs="Times New Roman"/>
        <w:color w:val="000000"/>
        <w:sz w:val="17"/>
      </w:rPr>
      <w:instrText xml:space="preserve"> PAGE </w:instrText>
    </w:r>
    <w:r>
      <w:rPr>
        <w:rFonts w:cs="Times New Roman"/>
        <w:color w:val="000000"/>
        <w:sz w:val="17"/>
      </w:rPr>
      <w:fldChar w:fldCharType="separate"/>
    </w:r>
    <w:r w:rsidR="009E3FDB">
      <w:rPr>
        <w:rFonts w:cs="Times New Roman"/>
        <w:noProof/>
        <w:color w:val="000000"/>
        <w:sz w:val="17"/>
      </w:rPr>
      <w:t>20</w:t>
    </w:r>
    <w:r>
      <w:rPr>
        <w:rFonts w:cs="Times New Roman"/>
        <w:color w:val="000000"/>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6F7EB" w14:textId="77777777" w:rsidR="005F302E" w:rsidRDefault="005F302E">
      <w:pPr>
        <w:spacing w:after="0"/>
      </w:pPr>
      <w:r>
        <w:separator/>
      </w:r>
    </w:p>
  </w:footnote>
  <w:footnote w:type="continuationSeparator" w:id="0">
    <w:p w14:paraId="018D9969" w14:textId="77777777" w:rsidR="005F302E" w:rsidRDefault="005F302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534923099">
    <w:abstractNumId w:val="8"/>
  </w:num>
  <w:num w:numId="2" w16cid:durableId="1032389559">
    <w:abstractNumId w:val="6"/>
  </w:num>
  <w:num w:numId="3" w16cid:durableId="2007126792">
    <w:abstractNumId w:val="5"/>
  </w:num>
  <w:num w:numId="4" w16cid:durableId="1759056781">
    <w:abstractNumId w:val="4"/>
  </w:num>
  <w:num w:numId="5" w16cid:durableId="1901746737">
    <w:abstractNumId w:val="7"/>
  </w:num>
  <w:num w:numId="6" w16cid:durableId="557782781">
    <w:abstractNumId w:val="3"/>
  </w:num>
  <w:num w:numId="7" w16cid:durableId="1707290814">
    <w:abstractNumId w:val="2"/>
  </w:num>
  <w:num w:numId="8" w16cid:durableId="363940864">
    <w:abstractNumId w:val="1"/>
  </w:num>
  <w:num w:numId="9" w16cid:durableId="830944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805E9"/>
    <w:rsid w:val="0015074B"/>
    <w:rsid w:val="0029639D"/>
    <w:rsid w:val="002F31CE"/>
    <w:rsid w:val="00326F90"/>
    <w:rsid w:val="0035423A"/>
    <w:rsid w:val="004E42A0"/>
    <w:rsid w:val="005F302E"/>
    <w:rsid w:val="007320A5"/>
    <w:rsid w:val="007D32B9"/>
    <w:rsid w:val="008D71A9"/>
    <w:rsid w:val="00935F6F"/>
    <w:rsid w:val="009E3FDB"/>
    <w:rsid w:val="00AA1D8D"/>
    <w:rsid w:val="00AF6DBE"/>
    <w:rsid w:val="00B47730"/>
    <w:rsid w:val="00C04970"/>
    <w:rsid w:val="00CB0664"/>
    <w:rsid w:val="00CE5B44"/>
    <w:rsid w:val="00D11CF8"/>
    <w:rsid w:val="00D405C4"/>
    <w:rsid w:val="00EC4A5F"/>
    <w:rsid w:val="00F22281"/>
    <w:rsid w:val="00FC693F"/>
    <w:rsid w:val="00FE6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824CA6"/>
  <w14:defaultImageDpi w14:val="330"/>
  <w15:docId w15:val="{822696C9-CA20-4A3B-97AA-3CA9BC8FC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80" w:line="240" w:lineRule="auto"/>
    </w:pPr>
    <w:rPr>
      <w:rFonts w:ascii="Times New Roman" w:eastAsia="Times New Roman" w:hAnsi="Times New Roman"/>
      <w:sz w:val="21"/>
    </w:rPr>
  </w:style>
  <w:style w:type="paragraph" w:styleId="1">
    <w:name w:val="heading 1"/>
    <w:basedOn w:val="a1"/>
    <w:next w:val="a1"/>
    <w:link w:val="10"/>
    <w:uiPriority w:val="9"/>
    <w:qFormat/>
    <w:rsid w:val="00FC693F"/>
    <w:pPr>
      <w:keepNext/>
      <w:keepLines/>
      <w:spacing w:before="160"/>
      <w:outlineLvl w:val="0"/>
    </w:pPr>
    <w:rPr>
      <w:rFonts w:asciiTheme="majorHAnsi" w:eastAsiaTheme="majorEastAsia" w:hAnsiTheme="majorHAnsi" w:cstheme="majorBidi"/>
      <w:b/>
      <w:bCs/>
      <w:color w:val="365F91" w:themeColor="accent1" w:themeShade="BF"/>
      <w:sz w:val="25"/>
      <w:szCs w:val="28"/>
    </w:rPr>
  </w:style>
  <w:style w:type="paragraph" w:styleId="21">
    <w:name w:val="heading 2"/>
    <w:basedOn w:val="a1"/>
    <w:next w:val="a1"/>
    <w:link w:val="22"/>
    <w:uiPriority w:val="9"/>
    <w:unhideWhenUsed/>
    <w:qFormat/>
    <w:rsid w:val="00FC693F"/>
    <w:pPr>
      <w:keepNext/>
      <w:keepLines/>
      <w:spacing w:before="160"/>
      <w:outlineLvl w:val="1"/>
    </w:pPr>
    <w:rPr>
      <w:rFonts w:asciiTheme="majorHAnsi" w:eastAsiaTheme="majorEastAsia" w:hAnsiTheme="majorHAnsi" w:cstheme="majorBidi"/>
      <w:b/>
      <w:bCs/>
      <w:color w:val="4F81BD" w:themeColor="accent1"/>
      <w:sz w:val="23"/>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729A4-ABB6-48AE-9B2C-3F73D374F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7923</Words>
  <Characters>45165</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52983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Кабаков</dc:creator>
  <cp:keywords/>
  <dc:description/>
  <cp:lastModifiedBy>Юрий Кабаков</cp:lastModifiedBy>
  <cp:revision>5</cp:revision>
  <dcterms:created xsi:type="dcterms:W3CDTF">2026-08-18T08:14:00Z</dcterms:created>
  <dcterms:modified xsi:type="dcterms:W3CDTF">2026-08-18T08:20:00Z</dcterms:modified>
  <cp:category/>
</cp:coreProperties>
</file>